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06857" w14:textId="77777777" w:rsidR="00F54ADF" w:rsidRPr="00042061" w:rsidRDefault="00F54ADF" w:rsidP="00F54ADF">
      <w:pPr>
        <w:jc w:val="center"/>
        <w:rPr>
          <w:rFonts w:ascii="Calibri" w:hAnsi="Calibri"/>
          <w:b/>
          <w:sz w:val="22"/>
          <w:szCs w:val="22"/>
        </w:rPr>
      </w:pPr>
      <w:r w:rsidRPr="00042061">
        <w:rPr>
          <w:rFonts w:ascii="Calibri" w:hAnsi="Calibri"/>
          <w:b/>
          <w:sz w:val="22"/>
          <w:szCs w:val="22"/>
        </w:rPr>
        <w:t xml:space="preserve">CONSULTING </w:t>
      </w:r>
      <w:r>
        <w:rPr>
          <w:rFonts w:ascii="Calibri" w:hAnsi="Calibri"/>
          <w:b/>
          <w:sz w:val="22"/>
          <w:szCs w:val="22"/>
        </w:rPr>
        <w:t xml:space="preserve">SERVICES </w:t>
      </w:r>
      <w:r w:rsidRPr="00042061">
        <w:rPr>
          <w:rFonts w:ascii="Calibri" w:hAnsi="Calibri"/>
          <w:b/>
          <w:sz w:val="22"/>
          <w:szCs w:val="22"/>
        </w:rPr>
        <w:t xml:space="preserve">TERMS AND CONDITIONS </w:t>
      </w:r>
    </w:p>
    <w:p w14:paraId="0C9FB770" w14:textId="77777777" w:rsidR="00F54ADF" w:rsidRPr="00042061" w:rsidRDefault="00F54ADF" w:rsidP="00F54ADF">
      <w:pPr>
        <w:jc w:val="center"/>
        <w:rPr>
          <w:rFonts w:ascii="Calibri" w:hAnsi="Calibri"/>
          <w:b/>
          <w:sz w:val="22"/>
          <w:szCs w:val="22"/>
        </w:rPr>
      </w:pPr>
      <w:r w:rsidRPr="00042061">
        <w:rPr>
          <w:rFonts w:ascii="Calibri" w:hAnsi="Calibri"/>
          <w:b/>
          <w:sz w:val="22"/>
          <w:szCs w:val="22"/>
        </w:rPr>
        <w:t xml:space="preserve">BETWEEN </w:t>
      </w:r>
    </w:p>
    <w:p w14:paraId="664CF164" w14:textId="77777777" w:rsidR="00F54ADF" w:rsidRPr="00042061" w:rsidRDefault="00F54ADF" w:rsidP="00F54ADF">
      <w:pPr>
        <w:jc w:val="center"/>
        <w:rPr>
          <w:rFonts w:ascii="Calibri" w:hAnsi="Calibri"/>
          <w:b/>
          <w:sz w:val="22"/>
          <w:szCs w:val="22"/>
        </w:rPr>
      </w:pPr>
      <w:r w:rsidRPr="00042061">
        <w:rPr>
          <w:rFonts w:ascii="Calibri" w:hAnsi="Calibri"/>
          <w:b/>
          <w:sz w:val="22"/>
          <w:szCs w:val="22"/>
        </w:rPr>
        <w:t>TRI-STATE GENERATION AND TRANSMISSION ASSO</w:t>
      </w:r>
      <w:r>
        <w:rPr>
          <w:rFonts w:ascii="Calibri" w:hAnsi="Calibri"/>
          <w:b/>
          <w:sz w:val="22"/>
          <w:szCs w:val="22"/>
        </w:rPr>
        <w:t>C</w:t>
      </w:r>
      <w:r w:rsidRPr="00042061">
        <w:rPr>
          <w:rFonts w:ascii="Calibri" w:hAnsi="Calibri"/>
          <w:b/>
          <w:sz w:val="22"/>
          <w:szCs w:val="22"/>
        </w:rPr>
        <w:t xml:space="preserve">IATION, INC. (“TRI-STATE”) AND </w:t>
      </w:r>
    </w:p>
    <w:p w14:paraId="30D581E4" w14:textId="4E1DFD4D" w:rsidR="00F54ADF" w:rsidRPr="00042061" w:rsidRDefault="00C21174" w:rsidP="00F54ADF">
      <w:pPr>
        <w:jc w:val="center"/>
        <w:rPr>
          <w:rFonts w:ascii="Calibri" w:hAnsi="Calibri"/>
          <w:b/>
          <w:sz w:val="22"/>
          <w:szCs w:val="22"/>
        </w:rPr>
      </w:pPr>
      <w:r>
        <w:rPr>
          <w:rFonts w:ascii="Calibri" w:hAnsi="Calibri"/>
          <w:b/>
          <w:sz w:val="22"/>
          <w:szCs w:val="22"/>
        </w:rPr>
        <w:t>_</w:t>
      </w:r>
      <w:r w:rsidR="00BD39CC">
        <w:rPr>
          <w:rFonts w:ascii="Calibri" w:hAnsi="Calibri"/>
          <w:b/>
          <w:sz w:val="22"/>
          <w:szCs w:val="22"/>
        </w:rPr>
        <w:t>_______________________________</w:t>
      </w:r>
      <w:r w:rsidR="00F54ADF" w:rsidRPr="00042061">
        <w:rPr>
          <w:rFonts w:ascii="Calibri" w:hAnsi="Calibri"/>
          <w:b/>
          <w:sz w:val="22"/>
          <w:szCs w:val="22"/>
        </w:rPr>
        <w:t xml:space="preserve"> (“CONSULTANT”)</w:t>
      </w:r>
    </w:p>
    <w:p w14:paraId="09E4C546" w14:textId="77777777" w:rsidR="00F54ADF" w:rsidRPr="00042061" w:rsidRDefault="00F54ADF" w:rsidP="00F54ADF">
      <w:pPr>
        <w:jc w:val="center"/>
        <w:rPr>
          <w:rFonts w:ascii="Calibri" w:hAnsi="Calibri"/>
          <w:b/>
          <w:sz w:val="22"/>
          <w:szCs w:val="22"/>
        </w:rPr>
      </w:pPr>
    </w:p>
    <w:p w14:paraId="4520AD00" w14:textId="77777777" w:rsidR="00AF1487" w:rsidRDefault="00AF1487" w:rsidP="00F54ADF">
      <w:pPr>
        <w:jc w:val="center"/>
        <w:rPr>
          <w:rFonts w:ascii="Calibri" w:hAnsi="Calibri"/>
          <w:b/>
          <w:sz w:val="22"/>
          <w:szCs w:val="22"/>
        </w:rPr>
      </w:pPr>
    </w:p>
    <w:p w14:paraId="28BDA96D" w14:textId="77777777" w:rsidR="00C05297" w:rsidRDefault="00C05297" w:rsidP="00F54ADF">
      <w:pPr>
        <w:jc w:val="center"/>
        <w:rPr>
          <w:rFonts w:ascii="Calibri" w:hAnsi="Calibri"/>
          <w:b/>
          <w:sz w:val="22"/>
          <w:szCs w:val="22"/>
        </w:rPr>
      </w:pPr>
    </w:p>
    <w:p w14:paraId="0F1987A1" w14:textId="77777777" w:rsidR="00293C9A" w:rsidRPr="005E082C" w:rsidRDefault="00293C9A" w:rsidP="005E082C">
      <w:pPr>
        <w:widowControl w:val="0"/>
        <w:ind w:left="360" w:hanging="360"/>
        <w:contextualSpacing/>
        <w:rPr>
          <w:rFonts w:ascii="Calibri" w:hAnsi="Calibri"/>
          <w:sz w:val="22"/>
          <w:szCs w:val="22"/>
        </w:rPr>
      </w:pPr>
      <w:r w:rsidRPr="00842565">
        <w:rPr>
          <w:rFonts w:ascii="Calibri" w:hAnsi="Calibri"/>
          <w:bCs/>
          <w:sz w:val="22"/>
          <w:szCs w:val="22"/>
        </w:rPr>
        <w:t>1.</w:t>
      </w:r>
      <w:r w:rsidR="00FE5FDD">
        <w:rPr>
          <w:rFonts w:ascii="Calibri" w:hAnsi="Calibri"/>
          <w:b/>
          <w:bCs/>
          <w:sz w:val="22"/>
          <w:szCs w:val="22"/>
        </w:rPr>
        <w:tab/>
      </w:r>
      <w:r w:rsidRPr="005E082C">
        <w:rPr>
          <w:rFonts w:ascii="Calibri" w:hAnsi="Calibri"/>
          <w:b/>
          <w:bCs/>
          <w:sz w:val="22"/>
          <w:szCs w:val="22"/>
        </w:rPr>
        <w:t xml:space="preserve">COMPLETE AGREEMENT:  </w:t>
      </w:r>
      <w:r w:rsidRPr="005E082C">
        <w:rPr>
          <w:rFonts w:ascii="Calibri" w:hAnsi="Calibri"/>
          <w:sz w:val="22"/>
          <w:szCs w:val="22"/>
        </w:rPr>
        <w:t xml:space="preserve">These terms and conditions (the “Terms”), the corresponding contract to which these Terms are attached </w:t>
      </w:r>
      <w:r w:rsidR="00A91229">
        <w:rPr>
          <w:rFonts w:ascii="Calibri" w:hAnsi="Calibri"/>
          <w:sz w:val="22"/>
          <w:szCs w:val="22"/>
        </w:rPr>
        <w:t xml:space="preserve">or incorporated by reference </w:t>
      </w:r>
      <w:r w:rsidRPr="005E082C">
        <w:rPr>
          <w:rFonts w:ascii="Calibri" w:hAnsi="Calibri"/>
          <w:sz w:val="22"/>
          <w:szCs w:val="22"/>
        </w:rPr>
        <w:t>and</w:t>
      </w:r>
      <w:r w:rsidR="00FB1AE7">
        <w:rPr>
          <w:rFonts w:ascii="Calibri" w:hAnsi="Calibri"/>
          <w:sz w:val="22"/>
          <w:szCs w:val="22"/>
        </w:rPr>
        <w:t xml:space="preserve"> Tri-State’s specifications </w:t>
      </w:r>
      <w:r w:rsidRPr="005E082C">
        <w:rPr>
          <w:rFonts w:ascii="Calibri" w:hAnsi="Calibri"/>
          <w:sz w:val="22"/>
          <w:szCs w:val="22"/>
        </w:rPr>
        <w:t xml:space="preserve">or scope of work (collectively, the “Contract”) constitute the complete agreement of the parties concerning the subject matter and supersede any previous agreement or understanding, whether oral or written.  The services, materials, equipment, work product, and supplies </w:t>
      </w:r>
      <w:r w:rsidR="00BC1F71">
        <w:rPr>
          <w:rFonts w:ascii="Calibri" w:hAnsi="Calibri"/>
          <w:sz w:val="22"/>
          <w:szCs w:val="22"/>
        </w:rPr>
        <w:t>procured by Tri-State under</w:t>
      </w:r>
      <w:r w:rsidRPr="005E082C">
        <w:rPr>
          <w:rFonts w:ascii="Calibri" w:hAnsi="Calibri"/>
          <w:sz w:val="22"/>
          <w:szCs w:val="22"/>
        </w:rPr>
        <w:t xml:space="preserve"> </w:t>
      </w:r>
      <w:r w:rsidR="00D92D8B">
        <w:rPr>
          <w:rFonts w:ascii="Calibri" w:hAnsi="Calibri"/>
          <w:sz w:val="22"/>
          <w:szCs w:val="22"/>
        </w:rPr>
        <w:t>the Contract</w:t>
      </w:r>
      <w:r w:rsidRPr="005E082C">
        <w:rPr>
          <w:rFonts w:ascii="Calibri" w:hAnsi="Calibri"/>
          <w:sz w:val="22"/>
          <w:szCs w:val="22"/>
        </w:rPr>
        <w:t xml:space="preserve"> (collectively, the “Services”) shall be furnished by the vendor identified on the face of </w:t>
      </w:r>
      <w:r w:rsidR="00D92D8B">
        <w:rPr>
          <w:rFonts w:ascii="Calibri" w:hAnsi="Calibri"/>
          <w:sz w:val="22"/>
          <w:szCs w:val="22"/>
        </w:rPr>
        <w:t>the Contract</w:t>
      </w:r>
      <w:r w:rsidRPr="005E082C">
        <w:rPr>
          <w:rFonts w:ascii="Calibri" w:hAnsi="Calibri"/>
          <w:sz w:val="22"/>
          <w:szCs w:val="22"/>
        </w:rPr>
        <w:t xml:space="preserve"> (“Consultant”) subject to the Terms.  As used in </w:t>
      </w:r>
      <w:r w:rsidR="00D92D8B">
        <w:rPr>
          <w:rFonts w:ascii="Calibri" w:hAnsi="Calibri"/>
          <w:sz w:val="22"/>
          <w:szCs w:val="22"/>
        </w:rPr>
        <w:t>the Contract</w:t>
      </w:r>
      <w:r w:rsidRPr="005E082C">
        <w:rPr>
          <w:rFonts w:ascii="Calibri" w:hAnsi="Calibri"/>
          <w:sz w:val="22"/>
          <w:szCs w:val="22"/>
        </w:rPr>
        <w:t>, “Consultant Representatives” includes Consultant’s employees, agents and subcontractors (at any tier).  No other terms or conditions shall be binding upon Tri-State unless accepted by it in writing.  Consultant’s written acceptance or performance of all or a portion of the Services shall constitute</w:t>
      </w:r>
      <w:r w:rsidR="005E082C">
        <w:rPr>
          <w:rFonts w:ascii="Calibri" w:hAnsi="Calibri"/>
          <w:sz w:val="22"/>
          <w:szCs w:val="22"/>
        </w:rPr>
        <w:t xml:space="preserve"> </w:t>
      </w:r>
      <w:r w:rsidRPr="005E082C">
        <w:rPr>
          <w:rFonts w:ascii="Calibri" w:hAnsi="Calibri"/>
          <w:sz w:val="22"/>
          <w:szCs w:val="22"/>
        </w:rPr>
        <w:t xml:space="preserve">acceptance of </w:t>
      </w:r>
      <w:r w:rsidR="00D92D8B">
        <w:rPr>
          <w:rFonts w:ascii="Calibri" w:hAnsi="Calibri"/>
          <w:sz w:val="22"/>
          <w:szCs w:val="22"/>
        </w:rPr>
        <w:t>the Contract</w:t>
      </w:r>
      <w:r w:rsidRPr="005E082C">
        <w:rPr>
          <w:rFonts w:ascii="Calibri" w:hAnsi="Calibri"/>
          <w:sz w:val="22"/>
          <w:szCs w:val="22"/>
        </w:rPr>
        <w:t xml:space="preserve">.  The terms of any written proposal referred to in </w:t>
      </w:r>
      <w:r w:rsidR="00D92D8B">
        <w:rPr>
          <w:rFonts w:ascii="Calibri" w:hAnsi="Calibri"/>
          <w:sz w:val="22"/>
          <w:szCs w:val="22"/>
        </w:rPr>
        <w:t>the Contract</w:t>
      </w:r>
      <w:r w:rsidRPr="005E082C">
        <w:rPr>
          <w:rFonts w:ascii="Calibri" w:hAnsi="Calibri"/>
          <w:sz w:val="22"/>
          <w:szCs w:val="22"/>
        </w:rPr>
        <w:t xml:space="preserve"> are included and made a part of </w:t>
      </w:r>
      <w:r w:rsidR="00D92D8B">
        <w:rPr>
          <w:rFonts w:ascii="Calibri" w:hAnsi="Calibri"/>
          <w:sz w:val="22"/>
          <w:szCs w:val="22"/>
        </w:rPr>
        <w:t>the Contract</w:t>
      </w:r>
      <w:r w:rsidRPr="005E082C">
        <w:rPr>
          <w:rFonts w:ascii="Calibri" w:hAnsi="Calibri"/>
          <w:sz w:val="22"/>
          <w:szCs w:val="22"/>
        </w:rPr>
        <w:t xml:space="preserve"> only to the extent that such proposal describes the Services, the price and the manner of performance, and only to the extent that such terms do not conflict with </w:t>
      </w:r>
      <w:r w:rsidR="00D92D8B">
        <w:rPr>
          <w:rFonts w:ascii="Calibri" w:hAnsi="Calibri"/>
          <w:sz w:val="22"/>
          <w:szCs w:val="22"/>
        </w:rPr>
        <w:t>the Contract</w:t>
      </w:r>
      <w:r w:rsidRPr="005E082C">
        <w:rPr>
          <w:rFonts w:ascii="Calibri" w:hAnsi="Calibri"/>
          <w:sz w:val="22"/>
          <w:szCs w:val="22"/>
        </w:rPr>
        <w:t>.</w:t>
      </w:r>
    </w:p>
    <w:p w14:paraId="6174D479" w14:textId="77777777" w:rsidR="005E082C" w:rsidRPr="005E082C" w:rsidRDefault="005E082C" w:rsidP="00293C9A">
      <w:pPr>
        <w:widowControl w:val="0"/>
        <w:ind w:left="360" w:hanging="360"/>
        <w:contextualSpacing/>
        <w:jc w:val="both"/>
        <w:rPr>
          <w:rFonts w:ascii="Calibri" w:hAnsi="Calibri"/>
          <w:sz w:val="22"/>
          <w:szCs w:val="22"/>
        </w:rPr>
      </w:pPr>
    </w:p>
    <w:p w14:paraId="5A080D82" w14:textId="77777777" w:rsidR="00293C9A" w:rsidRPr="005E082C" w:rsidRDefault="00FE5FDD" w:rsidP="00293C9A">
      <w:pPr>
        <w:pStyle w:val="BodyText3"/>
        <w:spacing w:after="0"/>
        <w:ind w:left="360" w:hanging="360"/>
        <w:contextualSpacing/>
        <w:rPr>
          <w:rFonts w:ascii="Calibri" w:hAnsi="Calibri"/>
          <w:sz w:val="22"/>
          <w:szCs w:val="22"/>
        </w:rPr>
      </w:pPr>
      <w:r>
        <w:rPr>
          <w:rFonts w:ascii="Calibri" w:hAnsi="Calibri"/>
          <w:bCs/>
          <w:sz w:val="22"/>
          <w:szCs w:val="22"/>
        </w:rPr>
        <w:t>2.</w:t>
      </w:r>
      <w:r>
        <w:rPr>
          <w:rFonts w:ascii="Calibri" w:hAnsi="Calibri"/>
          <w:bCs/>
          <w:sz w:val="22"/>
          <w:szCs w:val="22"/>
        </w:rPr>
        <w:tab/>
      </w:r>
      <w:r w:rsidR="00293C9A" w:rsidRPr="005E082C">
        <w:rPr>
          <w:rFonts w:ascii="Calibri" w:hAnsi="Calibri"/>
          <w:b/>
          <w:bCs/>
          <w:sz w:val="22"/>
          <w:szCs w:val="22"/>
        </w:rPr>
        <w:t xml:space="preserve">MANNER OF PERFORMANCE:  </w:t>
      </w:r>
      <w:r w:rsidR="00293C9A" w:rsidRPr="005E082C">
        <w:rPr>
          <w:rFonts w:ascii="Calibri" w:hAnsi="Calibri"/>
          <w:sz w:val="22"/>
          <w:szCs w:val="22"/>
        </w:rPr>
        <w:t xml:space="preserve">Consultant shall perform the Services set forth on the face of </w:t>
      </w:r>
      <w:r w:rsidR="00D92D8B">
        <w:rPr>
          <w:rFonts w:ascii="Calibri" w:hAnsi="Calibri"/>
          <w:sz w:val="22"/>
          <w:szCs w:val="22"/>
        </w:rPr>
        <w:t>the Contract</w:t>
      </w:r>
      <w:r w:rsidR="00293C9A" w:rsidRPr="005E082C">
        <w:rPr>
          <w:rFonts w:ascii="Calibri" w:hAnsi="Calibri"/>
          <w:sz w:val="22"/>
          <w:szCs w:val="22"/>
        </w:rPr>
        <w:t>.  Consultant shall employ persons who possess the skill and training required to properly perform the Services.   Consultant shall appoint a project manager, who s</w:t>
      </w:r>
      <w:r w:rsidR="005E082C">
        <w:rPr>
          <w:rFonts w:ascii="Calibri" w:hAnsi="Calibri"/>
          <w:sz w:val="22"/>
          <w:szCs w:val="22"/>
        </w:rPr>
        <w:t xml:space="preserve">hall </w:t>
      </w:r>
      <w:proofErr w:type="gramStart"/>
      <w:r w:rsidR="005E082C">
        <w:rPr>
          <w:rFonts w:ascii="Calibri" w:hAnsi="Calibri"/>
          <w:sz w:val="22"/>
          <w:szCs w:val="22"/>
        </w:rPr>
        <w:t>be available at all times</w:t>
      </w:r>
      <w:proofErr w:type="gramEnd"/>
      <w:r w:rsidR="005E082C">
        <w:rPr>
          <w:rFonts w:ascii="Calibri" w:hAnsi="Calibri"/>
          <w:sz w:val="22"/>
          <w:szCs w:val="22"/>
        </w:rPr>
        <w:t xml:space="preserve"> </w:t>
      </w:r>
      <w:r w:rsidR="00293C9A" w:rsidRPr="005E082C">
        <w:rPr>
          <w:rFonts w:ascii="Calibri" w:hAnsi="Calibri"/>
          <w:sz w:val="22"/>
          <w:szCs w:val="22"/>
        </w:rPr>
        <w:t xml:space="preserve">while the Services are in progress.  The project manager shall be competent with experience in the type of Services being performed and capable of properly interpreting </w:t>
      </w:r>
      <w:r w:rsidR="00D92D8B">
        <w:rPr>
          <w:rFonts w:ascii="Calibri" w:hAnsi="Calibri"/>
          <w:sz w:val="22"/>
          <w:szCs w:val="22"/>
        </w:rPr>
        <w:t>the Contract</w:t>
      </w:r>
      <w:r w:rsidR="00293C9A" w:rsidRPr="005E082C">
        <w:rPr>
          <w:rFonts w:ascii="Calibri" w:hAnsi="Calibri"/>
          <w:sz w:val="22"/>
          <w:szCs w:val="22"/>
        </w:rPr>
        <w:t>.  The project manager shall have full authority to act upon instructions from Tri-State.</w:t>
      </w:r>
    </w:p>
    <w:p w14:paraId="01FB0F1E" w14:textId="77777777" w:rsidR="00293C9A" w:rsidRPr="005E082C" w:rsidRDefault="00293C9A" w:rsidP="00293C9A">
      <w:pPr>
        <w:pStyle w:val="BodyText3"/>
        <w:spacing w:after="0"/>
        <w:ind w:left="720"/>
        <w:contextualSpacing/>
        <w:rPr>
          <w:rFonts w:ascii="Calibri" w:hAnsi="Calibri"/>
          <w:sz w:val="22"/>
          <w:szCs w:val="22"/>
        </w:rPr>
      </w:pPr>
    </w:p>
    <w:p w14:paraId="177FB20A" w14:textId="77777777" w:rsidR="00293C9A" w:rsidRDefault="00293C9A" w:rsidP="00FE5FDD">
      <w:pPr>
        <w:pStyle w:val="BodyText3"/>
        <w:keepNext/>
        <w:spacing w:after="0"/>
        <w:ind w:left="720" w:hanging="360"/>
        <w:contextualSpacing/>
        <w:rPr>
          <w:rFonts w:ascii="Calibri" w:hAnsi="Calibri"/>
          <w:sz w:val="22"/>
          <w:szCs w:val="22"/>
        </w:rPr>
      </w:pPr>
      <w:r w:rsidRPr="005E082C">
        <w:rPr>
          <w:rFonts w:ascii="Calibri" w:hAnsi="Calibri"/>
          <w:sz w:val="22"/>
          <w:szCs w:val="22"/>
        </w:rPr>
        <w:t xml:space="preserve">Consultant represents as of the date of </w:t>
      </w:r>
      <w:r w:rsidR="00D92D8B">
        <w:rPr>
          <w:rFonts w:ascii="Calibri" w:hAnsi="Calibri"/>
          <w:sz w:val="22"/>
          <w:szCs w:val="22"/>
        </w:rPr>
        <w:t>the Contract</w:t>
      </w:r>
      <w:r w:rsidRPr="005E082C">
        <w:rPr>
          <w:rFonts w:ascii="Calibri" w:hAnsi="Calibri"/>
          <w:sz w:val="22"/>
          <w:szCs w:val="22"/>
        </w:rPr>
        <w:t xml:space="preserve"> to each of the following:</w:t>
      </w:r>
    </w:p>
    <w:p w14:paraId="18DDEFB2" w14:textId="77777777" w:rsidR="00293C9A" w:rsidRDefault="00293C9A" w:rsidP="00293C9A">
      <w:pPr>
        <w:pStyle w:val="tcsubparagraph"/>
        <w:numPr>
          <w:ilvl w:val="0"/>
          <w:numId w:val="7"/>
        </w:numPr>
        <w:contextualSpacing/>
        <w:rPr>
          <w:rFonts w:ascii="Calibri" w:hAnsi="Calibri"/>
          <w:sz w:val="22"/>
          <w:szCs w:val="22"/>
        </w:rPr>
      </w:pPr>
      <w:r w:rsidRPr="005E082C">
        <w:rPr>
          <w:rFonts w:ascii="Calibri" w:hAnsi="Calibri"/>
          <w:sz w:val="22"/>
          <w:szCs w:val="22"/>
        </w:rPr>
        <w:t>Consultant has investigated and carefully examined the scope of the Services and understands the nature and character of the Services to be performed.</w:t>
      </w:r>
    </w:p>
    <w:p w14:paraId="154143C7" w14:textId="77777777" w:rsidR="00293C9A" w:rsidRDefault="002628FC" w:rsidP="00293C9A">
      <w:pPr>
        <w:pStyle w:val="tcsubparagraph"/>
        <w:numPr>
          <w:ilvl w:val="0"/>
          <w:numId w:val="7"/>
        </w:numPr>
        <w:contextualSpacing/>
        <w:rPr>
          <w:rFonts w:ascii="Calibri" w:hAnsi="Calibri"/>
          <w:sz w:val="22"/>
          <w:szCs w:val="22"/>
        </w:rPr>
      </w:pPr>
      <w:r>
        <w:rPr>
          <w:rFonts w:ascii="Calibri" w:hAnsi="Calibri"/>
          <w:sz w:val="22"/>
          <w:szCs w:val="22"/>
        </w:rPr>
        <w:t xml:space="preserve">Consultant and Consultant Representatives </w:t>
      </w:r>
      <w:r w:rsidR="00293C9A" w:rsidRPr="005E082C">
        <w:rPr>
          <w:rFonts w:ascii="Calibri" w:hAnsi="Calibri"/>
          <w:sz w:val="22"/>
          <w:szCs w:val="22"/>
        </w:rPr>
        <w:t xml:space="preserve">have </w:t>
      </w:r>
      <w:proofErr w:type="gramStart"/>
      <w:r w:rsidR="00293C9A" w:rsidRPr="005E082C">
        <w:rPr>
          <w:rFonts w:ascii="Calibri" w:hAnsi="Calibri"/>
          <w:sz w:val="22"/>
          <w:szCs w:val="22"/>
        </w:rPr>
        <w:t>the relevant</w:t>
      </w:r>
      <w:proofErr w:type="gramEnd"/>
      <w:r w:rsidR="00293C9A" w:rsidRPr="005E082C">
        <w:rPr>
          <w:rFonts w:ascii="Calibri" w:hAnsi="Calibri"/>
          <w:sz w:val="22"/>
          <w:szCs w:val="22"/>
        </w:rPr>
        <w:t xml:space="preserve"> experience and specialized knowledge to perform the Services. </w:t>
      </w:r>
    </w:p>
    <w:p w14:paraId="03D1E10B" w14:textId="77777777" w:rsidR="004814D4" w:rsidRDefault="004814D4" w:rsidP="004814D4">
      <w:pPr>
        <w:pStyle w:val="tcsubparagraph"/>
        <w:numPr>
          <w:ilvl w:val="0"/>
          <w:numId w:val="7"/>
        </w:numPr>
        <w:contextualSpacing/>
        <w:rPr>
          <w:rFonts w:ascii="Calibri" w:hAnsi="Calibri"/>
          <w:sz w:val="22"/>
          <w:szCs w:val="22"/>
        </w:rPr>
      </w:pPr>
      <w:r>
        <w:rPr>
          <w:rFonts w:ascii="Calibri" w:hAnsi="Calibri"/>
          <w:sz w:val="22"/>
          <w:szCs w:val="22"/>
        </w:rPr>
        <w:t>Consultant</w:t>
      </w:r>
      <w:r w:rsidRPr="00D631AD">
        <w:rPr>
          <w:rFonts w:ascii="Calibri" w:hAnsi="Calibri"/>
          <w:sz w:val="22"/>
          <w:szCs w:val="22"/>
        </w:rPr>
        <w:t>, to the best of its knowledge, is not owned by, controlled by, or subject to the jurisdiction or direction of a “foreign adversary” and none of the Services were or will be designed, developed, manufactured, or supplied by persons owned by, controlled by, or subject to the jurisdiction or direction of a “foreign adversary,” where the term “foreign adversary” has the meaning set forth in the Executive Order on Securing the United States Bulk-Power System, issued on May 1, 2020 (“Bulk Electric Executive Order”) and any rules or regulations issued pursuant to the Bulk Electric Executive Order</w:t>
      </w:r>
      <w:r>
        <w:rPr>
          <w:rFonts w:ascii="Calibri" w:hAnsi="Calibri"/>
          <w:sz w:val="22"/>
          <w:szCs w:val="22"/>
        </w:rPr>
        <w:t>.</w:t>
      </w:r>
    </w:p>
    <w:p w14:paraId="25B31BDE" w14:textId="77777777" w:rsidR="00293C9A" w:rsidRDefault="00293C9A" w:rsidP="00293C9A">
      <w:pPr>
        <w:pStyle w:val="tcsubparagraph"/>
        <w:numPr>
          <w:ilvl w:val="0"/>
          <w:numId w:val="7"/>
        </w:numPr>
        <w:contextualSpacing/>
        <w:rPr>
          <w:rFonts w:ascii="Calibri" w:hAnsi="Calibri"/>
          <w:sz w:val="22"/>
          <w:szCs w:val="22"/>
        </w:rPr>
      </w:pPr>
      <w:r w:rsidRPr="005E082C">
        <w:rPr>
          <w:rFonts w:ascii="Calibri" w:hAnsi="Calibri"/>
          <w:sz w:val="22"/>
          <w:szCs w:val="22"/>
        </w:rPr>
        <w:t xml:space="preserve">Consultant is licensed under applicable state law to engage in the Services, it </w:t>
      </w:r>
      <w:proofErr w:type="gramStart"/>
      <w:r w:rsidRPr="005E082C">
        <w:rPr>
          <w:rFonts w:ascii="Calibri" w:hAnsi="Calibri"/>
          <w:sz w:val="22"/>
          <w:szCs w:val="22"/>
        </w:rPr>
        <w:t>is in compliance with</w:t>
      </w:r>
      <w:proofErr w:type="gramEnd"/>
      <w:r w:rsidRPr="005E082C">
        <w:rPr>
          <w:rFonts w:ascii="Calibri" w:hAnsi="Calibri"/>
          <w:sz w:val="22"/>
          <w:szCs w:val="22"/>
        </w:rPr>
        <w:t xml:space="preserve"> all laws and regulations applicable to the Services, and it is aware that Tri-State is relying on Consultant’s skill and judgment in providing the Services to Tri-State. </w:t>
      </w:r>
    </w:p>
    <w:p w14:paraId="6340E851" w14:textId="77777777" w:rsidR="00293C9A" w:rsidRDefault="00293C9A" w:rsidP="00293C9A">
      <w:pPr>
        <w:pStyle w:val="tcsubparagraph"/>
        <w:numPr>
          <w:ilvl w:val="0"/>
          <w:numId w:val="7"/>
        </w:numPr>
        <w:contextualSpacing/>
        <w:rPr>
          <w:rFonts w:ascii="Calibri" w:hAnsi="Calibri"/>
          <w:sz w:val="22"/>
          <w:szCs w:val="22"/>
        </w:rPr>
      </w:pPr>
      <w:r w:rsidRPr="005E082C">
        <w:rPr>
          <w:rFonts w:ascii="Calibri" w:hAnsi="Calibri"/>
          <w:sz w:val="22"/>
          <w:szCs w:val="22"/>
        </w:rPr>
        <w:t xml:space="preserve">The Services and other work performed by Consultant do not infringe upon any copyright, patent, trade secret, or other intellectual property right of any third party, and Consultant has neither assigned nor otherwise entered into an agreement (oral or written) by which it purports to assign or transfer any right, title, or interest in any technology or intellectual property right that would conflict with its obligations under </w:t>
      </w:r>
      <w:r w:rsidR="00D92D8B">
        <w:rPr>
          <w:rFonts w:ascii="Calibri" w:hAnsi="Calibri"/>
          <w:sz w:val="22"/>
          <w:szCs w:val="22"/>
        </w:rPr>
        <w:t>the Contract</w:t>
      </w:r>
      <w:r w:rsidRPr="005E082C">
        <w:rPr>
          <w:rFonts w:ascii="Calibri" w:hAnsi="Calibri"/>
          <w:sz w:val="22"/>
          <w:szCs w:val="22"/>
        </w:rPr>
        <w:t>.</w:t>
      </w:r>
    </w:p>
    <w:p w14:paraId="4C1D4F01" w14:textId="77777777" w:rsidR="005E082C" w:rsidRPr="005E082C" w:rsidRDefault="005E082C" w:rsidP="005E082C">
      <w:pPr>
        <w:pStyle w:val="tcsubparagraph"/>
        <w:numPr>
          <w:ilvl w:val="0"/>
          <w:numId w:val="0"/>
        </w:numPr>
        <w:ind w:left="720"/>
        <w:contextualSpacing/>
        <w:rPr>
          <w:rFonts w:ascii="Calibri" w:hAnsi="Calibri"/>
          <w:sz w:val="22"/>
          <w:szCs w:val="22"/>
        </w:rPr>
      </w:pPr>
    </w:p>
    <w:p w14:paraId="1B6CC291" w14:textId="77777777" w:rsidR="00293C9A" w:rsidRDefault="00293C9A" w:rsidP="00FE5FDD">
      <w:pPr>
        <w:pStyle w:val="BodyText3"/>
        <w:keepNext/>
        <w:spacing w:after="0"/>
        <w:ind w:left="360" w:hanging="360"/>
        <w:contextualSpacing/>
        <w:jc w:val="both"/>
        <w:rPr>
          <w:rFonts w:ascii="Calibri" w:hAnsi="Calibri"/>
          <w:b/>
          <w:bCs/>
          <w:sz w:val="22"/>
          <w:szCs w:val="22"/>
        </w:rPr>
      </w:pPr>
      <w:r w:rsidRPr="005E082C">
        <w:rPr>
          <w:rFonts w:ascii="Calibri" w:hAnsi="Calibri"/>
          <w:bCs/>
          <w:sz w:val="22"/>
          <w:szCs w:val="22"/>
        </w:rPr>
        <w:lastRenderedPageBreak/>
        <w:t>3.</w:t>
      </w:r>
      <w:r w:rsidR="00FE5FDD">
        <w:rPr>
          <w:rFonts w:ascii="Calibri" w:hAnsi="Calibri"/>
          <w:b/>
          <w:bCs/>
          <w:sz w:val="22"/>
          <w:szCs w:val="22"/>
        </w:rPr>
        <w:tab/>
      </w:r>
      <w:r w:rsidRPr="005E082C">
        <w:rPr>
          <w:rFonts w:ascii="Calibri" w:hAnsi="Calibri"/>
          <w:b/>
          <w:bCs/>
          <w:sz w:val="22"/>
          <w:szCs w:val="22"/>
        </w:rPr>
        <w:t>ACCEPTANCE OF SERVICES; WARRANTY:</w:t>
      </w:r>
    </w:p>
    <w:p w14:paraId="3670E90D" w14:textId="77777777" w:rsidR="005E082C" w:rsidRPr="005E082C" w:rsidRDefault="005E082C" w:rsidP="00FE5FDD">
      <w:pPr>
        <w:pStyle w:val="BodyText3"/>
        <w:keepNext/>
        <w:spacing w:after="0"/>
        <w:contextualSpacing/>
        <w:jc w:val="both"/>
        <w:rPr>
          <w:rFonts w:ascii="Calibri" w:hAnsi="Calibri"/>
          <w:b/>
          <w:bCs/>
          <w:sz w:val="22"/>
          <w:szCs w:val="22"/>
        </w:rPr>
      </w:pPr>
    </w:p>
    <w:p w14:paraId="24A9704A" w14:textId="77777777" w:rsidR="00293C9A" w:rsidRDefault="00293C9A" w:rsidP="00293C9A">
      <w:pPr>
        <w:pStyle w:val="tcsubparagraph"/>
        <w:numPr>
          <w:ilvl w:val="0"/>
          <w:numId w:val="8"/>
        </w:numPr>
        <w:ind w:left="720"/>
        <w:contextualSpacing/>
        <w:rPr>
          <w:rFonts w:ascii="Calibri" w:hAnsi="Calibri"/>
          <w:sz w:val="22"/>
          <w:szCs w:val="22"/>
        </w:rPr>
      </w:pPr>
      <w:r w:rsidRPr="005E082C">
        <w:rPr>
          <w:rFonts w:ascii="Calibri" w:hAnsi="Calibri"/>
          <w:sz w:val="22"/>
          <w:szCs w:val="22"/>
        </w:rPr>
        <w:t xml:space="preserve">Acceptance.  The Services shall be subject to review, inspection and testing by Tri-State </w:t>
      </w:r>
      <w:proofErr w:type="gramStart"/>
      <w:r w:rsidRPr="005E082C">
        <w:rPr>
          <w:rFonts w:ascii="Calibri" w:hAnsi="Calibri"/>
          <w:sz w:val="22"/>
          <w:szCs w:val="22"/>
        </w:rPr>
        <w:t>at all times</w:t>
      </w:r>
      <w:proofErr w:type="gramEnd"/>
      <w:r w:rsidRPr="005E082C">
        <w:rPr>
          <w:rFonts w:ascii="Calibri" w:hAnsi="Calibri"/>
          <w:sz w:val="22"/>
          <w:szCs w:val="22"/>
        </w:rPr>
        <w:t xml:space="preserve"> and places.  If, prior to final acceptance and final payment, any Services are found to be incomplete or not as specified, Tri-State may </w:t>
      </w:r>
      <w:r w:rsidR="00B67B7B">
        <w:rPr>
          <w:rFonts w:ascii="Calibri" w:hAnsi="Calibri"/>
          <w:sz w:val="22"/>
          <w:szCs w:val="22"/>
        </w:rPr>
        <w:t>(</w:t>
      </w:r>
      <w:proofErr w:type="spellStart"/>
      <w:r w:rsidR="00B67B7B">
        <w:rPr>
          <w:rFonts w:ascii="Calibri" w:hAnsi="Calibri"/>
          <w:sz w:val="22"/>
          <w:szCs w:val="22"/>
        </w:rPr>
        <w:t>i</w:t>
      </w:r>
      <w:proofErr w:type="spellEnd"/>
      <w:r w:rsidR="00B67B7B">
        <w:rPr>
          <w:rFonts w:ascii="Calibri" w:hAnsi="Calibri"/>
          <w:sz w:val="22"/>
          <w:szCs w:val="22"/>
        </w:rPr>
        <w:t xml:space="preserve">) </w:t>
      </w:r>
      <w:r w:rsidRPr="005E082C">
        <w:rPr>
          <w:rFonts w:ascii="Calibri" w:hAnsi="Calibri"/>
          <w:sz w:val="22"/>
          <w:szCs w:val="22"/>
        </w:rPr>
        <w:t>reject them</w:t>
      </w:r>
      <w:r w:rsidR="00B67B7B">
        <w:rPr>
          <w:rFonts w:ascii="Calibri" w:hAnsi="Calibri"/>
          <w:sz w:val="22"/>
          <w:szCs w:val="22"/>
        </w:rPr>
        <w:t xml:space="preserve"> and</w:t>
      </w:r>
      <w:r w:rsidRPr="005E082C">
        <w:rPr>
          <w:rFonts w:ascii="Calibri" w:hAnsi="Calibri"/>
          <w:sz w:val="22"/>
          <w:szCs w:val="22"/>
        </w:rPr>
        <w:t xml:space="preserve"> require Consultant to correct them without charge</w:t>
      </w:r>
      <w:r w:rsidR="00B67B7B">
        <w:rPr>
          <w:rFonts w:ascii="Calibri" w:hAnsi="Calibri"/>
          <w:sz w:val="22"/>
          <w:szCs w:val="22"/>
        </w:rPr>
        <w:t xml:space="preserve"> </w:t>
      </w:r>
      <w:r w:rsidRPr="005E082C">
        <w:rPr>
          <w:rFonts w:ascii="Calibri" w:hAnsi="Calibri"/>
          <w:sz w:val="22"/>
          <w:szCs w:val="22"/>
        </w:rPr>
        <w:t xml:space="preserve"> or </w:t>
      </w:r>
      <w:r w:rsidR="00B67B7B">
        <w:rPr>
          <w:rFonts w:ascii="Calibri" w:hAnsi="Calibri"/>
          <w:sz w:val="22"/>
          <w:szCs w:val="22"/>
        </w:rPr>
        <w:t xml:space="preserve">(ii) </w:t>
      </w:r>
      <w:r w:rsidRPr="005E082C">
        <w:rPr>
          <w:rFonts w:ascii="Calibri" w:hAnsi="Calibri"/>
          <w:sz w:val="22"/>
          <w:szCs w:val="22"/>
        </w:rPr>
        <w:t xml:space="preserve">require delivery of such Services at a reduction in price that is equitable under the circumstances.  Consultant shall bear risk for all rejected Services.  If Consultant is unable or refuses to </w:t>
      </w:r>
      <w:r w:rsidR="00C21174">
        <w:rPr>
          <w:rFonts w:ascii="Calibri" w:hAnsi="Calibri"/>
          <w:sz w:val="22"/>
          <w:szCs w:val="22"/>
        </w:rPr>
        <w:t xml:space="preserve">correct the Services </w:t>
      </w:r>
      <w:r w:rsidRPr="005E082C">
        <w:rPr>
          <w:rFonts w:ascii="Calibri" w:hAnsi="Calibri"/>
          <w:sz w:val="22"/>
          <w:szCs w:val="22"/>
        </w:rPr>
        <w:t xml:space="preserve">within a time deemed reasonable by Tri-State, Tri-State may terminate </w:t>
      </w:r>
      <w:r w:rsidR="00D92D8B">
        <w:rPr>
          <w:rFonts w:ascii="Calibri" w:hAnsi="Calibri"/>
          <w:sz w:val="22"/>
          <w:szCs w:val="22"/>
        </w:rPr>
        <w:t>the Contract</w:t>
      </w:r>
      <w:r w:rsidRPr="005E082C">
        <w:rPr>
          <w:rFonts w:ascii="Calibri" w:hAnsi="Calibri"/>
          <w:sz w:val="22"/>
          <w:szCs w:val="22"/>
        </w:rPr>
        <w:t xml:space="preserve"> in whole or in part for Consultant’s default.  </w:t>
      </w:r>
    </w:p>
    <w:p w14:paraId="13459530" w14:textId="77777777" w:rsidR="00293C9A" w:rsidRDefault="00293C9A" w:rsidP="00293C9A">
      <w:pPr>
        <w:pStyle w:val="tcsubparagraph"/>
        <w:numPr>
          <w:ilvl w:val="0"/>
          <w:numId w:val="8"/>
        </w:numPr>
        <w:ind w:left="720"/>
        <w:contextualSpacing/>
        <w:rPr>
          <w:rFonts w:ascii="Calibri" w:hAnsi="Calibri"/>
          <w:sz w:val="22"/>
          <w:szCs w:val="22"/>
        </w:rPr>
      </w:pPr>
      <w:r w:rsidRPr="005E082C">
        <w:rPr>
          <w:rFonts w:ascii="Calibri" w:hAnsi="Calibri"/>
          <w:sz w:val="22"/>
          <w:szCs w:val="22"/>
        </w:rPr>
        <w:t xml:space="preserve">Warranty.  Consultant warrants that the Services furnished shall comply with </w:t>
      </w:r>
      <w:r w:rsidR="00D92D8B">
        <w:rPr>
          <w:rFonts w:ascii="Calibri" w:hAnsi="Calibri"/>
          <w:sz w:val="22"/>
          <w:szCs w:val="22"/>
        </w:rPr>
        <w:t>the Contract</w:t>
      </w:r>
      <w:r w:rsidRPr="005E082C">
        <w:rPr>
          <w:rFonts w:ascii="Calibri" w:hAnsi="Calibri"/>
          <w:sz w:val="22"/>
          <w:szCs w:val="22"/>
        </w:rPr>
        <w:t xml:space="preserve"> and the Services shall be performed in a professional manner and with the degree of skill and diligence normally practiced by recognized engineering and consulting firms performing the same or similar services.  If during the 18 months following final acceptance and final payment, the Services do not conform to such standards, Consultant shall, upon notice from Tri-State</w:t>
      </w:r>
      <w:r w:rsidR="003A750E">
        <w:rPr>
          <w:rFonts w:ascii="Calibri" w:hAnsi="Calibri"/>
          <w:sz w:val="22"/>
          <w:szCs w:val="22"/>
        </w:rPr>
        <w:t xml:space="preserve"> within the warranty period</w:t>
      </w:r>
      <w:r w:rsidRPr="005E082C">
        <w:rPr>
          <w:rFonts w:ascii="Calibri" w:hAnsi="Calibri"/>
          <w:sz w:val="22"/>
          <w:szCs w:val="22"/>
        </w:rPr>
        <w:t xml:space="preserve">, promptly re-perform and make corrections to such Services, at its own expense, to the extent necessary to satisfy the requirements of </w:t>
      </w:r>
      <w:r w:rsidR="00D92D8B">
        <w:rPr>
          <w:rFonts w:ascii="Calibri" w:hAnsi="Calibri"/>
          <w:sz w:val="22"/>
          <w:szCs w:val="22"/>
        </w:rPr>
        <w:t>the Contract</w:t>
      </w:r>
      <w:r w:rsidRPr="005E082C">
        <w:rPr>
          <w:rFonts w:ascii="Calibri" w:hAnsi="Calibri"/>
          <w:sz w:val="22"/>
          <w:szCs w:val="22"/>
        </w:rPr>
        <w:t>.  The provisions of this Section shall then apply to said repaired or replaced Services for a period of 18 months from the date such repairs or replacements were completed.  If Consultant is unable or refuses to correct warranted Services within a reasonable time, Consultant shall reimburse Tri-State for the reasonable costs incurred by Tri-State to correct such nonconformance.</w:t>
      </w:r>
    </w:p>
    <w:p w14:paraId="6F78FECB" w14:textId="77777777" w:rsidR="005E082C" w:rsidRPr="005E082C" w:rsidRDefault="005E082C" w:rsidP="005E082C">
      <w:pPr>
        <w:pStyle w:val="tcsubparagraph"/>
        <w:numPr>
          <w:ilvl w:val="0"/>
          <w:numId w:val="0"/>
        </w:numPr>
        <w:ind w:left="720"/>
        <w:contextualSpacing/>
        <w:rPr>
          <w:rFonts w:ascii="Calibri" w:hAnsi="Calibri"/>
          <w:sz w:val="22"/>
          <w:szCs w:val="22"/>
        </w:rPr>
      </w:pPr>
    </w:p>
    <w:p w14:paraId="0FD39FF8" w14:textId="77777777" w:rsidR="00293C9A" w:rsidRDefault="00293C9A" w:rsidP="005E082C">
      <w:pPr>
        <w:pStyle w:val="BodyText3"/>
        <w:spacing w:after="0"/>
        <w:ind w:left="360" w:hanging="360"/>
        <w:contextualSpacing/>
        <w:rPr>
          <w:rFonts w:ascii="Calibri" w:hAnsi="Calibri"/>
          <w:sz w:val="22"/>
          <w:szCs w:val="22"/>
        </w:rPr>
      </w:pPr>
      <w:r w:rsidRPr="005E082C">
        <w:rPr>
          <w:rFonts w:ascii="Calibri" w:hAnsi="Calibri"/>
          <w:bCs/>
          <w:sz w:val="22"/>
          <w:szCs w:val="22"/>
        </w:rPr>
        <w:t>4.</w:t>
      </w:r>
      <w:r w:rsidR="005E082C">
        <w:rPr>
          <w:rFonts w:ascii="Calibri" w:hAnsi="Calibri"/>
          <w:b/>
          <w:bCs/>
          <w:sz w:val="22"/>
          <w:szCs w:val="22"/>
        </w:rPr>
        <w:tab/>
      </w:r>
      <w:r w:rsidRPr="005E082C">
        <w:rPr>
          <w:rFonts w:ascii="Calibri" w:hAnsi="Calibri"/>
          <w:b/>
          <w:bCs/>
          <w:sz w:val="22"/>
          <w:szCs w:val="22"/>
        </w:rPr>
        <w:t xml:space="preserve">ORDER MODIFICATION:  </w:t>
      </w:r>
      <w:r w:rsidRPr="005E082C">
        <w:rPr>
          <w:rFonts w:ascii="Calibri" w:hAnsi="Calibri"/>
          <w:sz w:val="22"/>
          <w:szCs w:val="22"/>
        </w:rPr>
        <w:t xml:space="preserve">Tri-State may notify Consultant of changes to the Services and subsequently confirm such changes in writing.  If the price or time required for performance is affected, Tri-State shall equitably adjust the price or time, as applicable. No change by </w:t>
      </w:r>
      <w:proofErr w:type="gramStart"/>
      <w:r w:rsidRPr="005E082C">
        <w:rPr>
          <w:rFonts w:ascii="Calibri" w:hAnsi="Calibri"/>
          <w:sz w:val="22"/>
          <w:szCs w:val="22"/>
        </w:rPr>
        <w:t>Consultant</w:t>
      </w:r>
      <w:proofErr w:type="gramEnd"/>
      <w:r w:rsidRPr="005E082C">
        <w:rPr>
          <w:rFonts w:ascii="Calibri" w:hAnsi="Calibri"/>
          <w:sz w:val="22"/>
          <w:szCs w:val="22"/>
        </w:rPr>
        <w:t xml:space="preserve"> shall be recognized without written approval of Tri-State.  Consultant must make a written claim for an adjustment to the performance period or price within 10 days from the date of receipt of notice of a change in the Services.  Nothing in this Section shall excuse Consultant from proceeding with performance of the Services as modified by Tri-State.</w:t>
      </w:r>
    </w:p>
    <w:p w14:paraId="44ACA810" w14:textId="77777777" w:rsidR="005E082C" w:rsidRPr="005E082C" w:rsidRDefault="005E082C" w:rsidP="00293C9A">
      <w:pPr>
        <w:pStyle w:val="BodyText3"/>
        <w:spacing w:after="0"/>
        <w:ind w:left="360" w:hanging="360"/>
        <w:contextualSpacing/>
        <w:jc w:val="both"/>
        <w:rPr>
          <w:rFonts w:ascii="Calibri" w:hAnsi="Calibri"/>
          <w:sz w:val="22"/>
          <w:szCs w:val="22"/>
        </w:rPr>
      </w:pPr>
    </w:p>
    <w:p w14:paraId="2EB845C8" w14:textId="77777777" w:rsidR="00293C9A" w:rsidRDefault="00293C9A" w:rsidP="00FE5FDD">
      <w:pPr>
        <w:pStyle w:val="BodyText3"/>
        <w:keepNext/>
        <w:spacing w:after="0"/>
        <w:ind w:left="360" w:hanging="360"/>
        <w:contextualSpacing/>
        <w:jc w:val="both"/>
        <w:rPr>
          <w:rFonts w:ascii="Calibri" w:hAnsi="Calibri"/>
          <w:b/>
          <w:bCs/>
          <w:sz w:val="22"/>
          <w:szCs w:val="22"/>
        </w:rPr>
      </w:pPr>
      <w:r w:rsidRPr="005E082C">
        <w:rPr>
          <w:rFonts w:ascii="Calibri" w:hAnsi="Calibri"/>
          <w:bCs/>
          <w:sz w:val="22"/>
          <w:szCs w:val="22"/>
        </w:rPr>
        <w:t>5.</w:t>
      </w:r>
      <w:r w:rsidR="00FE5FDD">
        <w:rPr>
          <w:rFonts w:ascii="Calibri" w:hAnsi="Calibri"/>
          <w:b/>
          <w:bCs/>
          <w:sz w:val="22"/>
          <w:szCs w:val="22"/>
        </w:rPr>
        <w:tab/>
      </w:r>
      <w:r w:rsidRPr="005E082C">
        <w:rPr>
          <w:rFonts w:ascii="Calibri" w:hAnsi="Calibri"/>
          <w:b/>
          <w:bCs/>
          <w:sz w:val="22"/>
          <w:szCs w:val="22"/>
        </w:rPr>
        <w:t xml:space="preserve">TERM; </w:t>
      </w:r>
      <w:r w:rsidR="00F6720E">
        <w:rPr>
          <w:rFonts w:ascii="Calibri" w:hAnsi="Calibri"/>
          <w:b/>
          <w:bCs/>
          <w:sz w:val="22"/>
          <w:szCs w:val="22"/>
        </w:rPr>
        <w:t xml:space="preserve">SUSPENSION; </w:t>
      </w:r>
      <w:r w:rsidRPr="005E082C">
        <w:rPr>
          <w:rFonts w:ascii="Calibri" w:hAnsi="Calibri"/>
          <w:b/>
          <w:bCs/>
          <w:sz w:val="22"/>
          <w:szCs w:val="22"/>
        </w:rPr>
        <w:t>TERMINATION; REMEDIES:</w:t>
      </w:r>
    </w:p>
    <w:p w14:paraId="6E59C692" w14:textId="77777777" w:rsidR="005E082C" w:rsidRPr="005E082C" w:rsidRDefault="005E082C" w:rsidP="00FE5FDD">
      <w:pPr>
        <w:pStyle w:val="BodyText3"/>
        <w:keepNext/>
        <w:spacing w:after="0"/>
        <w:contextualSpacing/>
        <w:jc w:val="both"/>
        <w:rPr>
          <w:rFonts w:ascii="Calibri" w:hAnsi="Calibri"/>
          <w:sz w:val="22"/>
          <w:szCs w:val="22"/>
        </w:rPr>
      </w:pPr>
    </w:p>
    <w:p w14:paraId="0523C2BB" w14:textId="77777777" w:rsidR="00293C9A" w:rsidRDefault="00D92D8B" w:rsidP="00293C9A">
      <w:pPr>
        <w:pStyle w:val="TC1"/>
        <w:numPr>
          <w:ilvl w:val="0"/>
          <w:numId w:val="9"/>
        </w:numPr>
        <w:contextualSpacing/>
        <w:rPr>
          <w:rFonts w:ascii="Calibri" w:hAnsi="Calibri"/>
          <w:sz w:val="22"/>
          <w:szCs w:val="22"/>
        </w:rPr>
      </w:pPr>
      <w:r>
        <w:rPr>
          <w:rFonts w:ascii="Calibri" w:hAnsi="Calibri"/>
          <w:sz w:val="22"/>
          <w:szCs w:val="22"/>
        </w:rPr>
        <w:t>The Contract</w:t>
      </w:r>
      <w:r w:rsidR="00293C9A" w:rsidRPr="005E082C">
        <w:rPr>
          <w:rFonts w:ascii="Calibri" w:hAnsi="Calibri"/>
          <w:sz w:val="22"/>
          <w:szCs w:val="22"/>
        </w:rPr>
        <w:t xml:space="preserve"> shall automatically terminate after final acceptance of the Services and final payment by Tri-State, except that this Section 5 and Sections 3, 6</w:t>
      </w:r>
      <w:r w:rsidR="0046330A">
        <w:rPr>
          <w:rFonts w:ascii="Calibri" w:hAnsi="Calibri"/>
          <w:sz w:val="22"/>
          <w:szCs w:val="22"/>
        </w:rPr>
        <w:t>(</w:t>
      </w:r>
      <w:r w:rsidR="00293C9A" w:rsidRPr="005E082C">
        <w:rPr>
          <w:rFonts w:ascii="Calibri" w:hAnsi="Calibri"/>
          <w:sz w:val="22"/>
          <w:szCs w:val="22"/>
        </w:rPr>
        <w:t>F</w:t>
      </w:r>
      <w:r w:rsidR="0046330A">
        <w:rPr>
          <w:rFonts w:ascii="Calibri" w:hAnsi="Calibri"/>
          <w:sz w:val="22"/>
          <w:szCs w:val="22"/>
        </w:rPr>
        <w:t>), 7-10</w:t>
      </w:r>
      <w:r w:rsidR="00293C9A" w:rsidRPr="005E082C">
        <w:rPr>
          <w:rFonts w:ascii="Calibri" w:hAnsi="Calibri"/>
          <w:sz w:val="22"/>
          <w:szCs w:val="22"/>
        </w:rPr>
        <w:t xml:space="preserve">, 13, 14, </w:t>
      </w:r>
      <w:r w:rsidR="00F23882">
        <w:rPr>
          <w:rFonts w:ascii="Calibri" w:hAnsi="Calibri"/>
          <w:sz w:val="22"/>
          <w:szCs w:val="22"/>
        </w:rPr>
        <w:t>17</w:t>
      </w:r>
      <w:r w:rsidR="00293C9A" w:rsidRPr="005E082C">
        <w:rPr>
          <w:rFonts w:ascii="Calibri" w:hAnsi="Calibri"/>
          <w:sz w:val="22"/>
          <w:szCs w:val="22"/>
        </w:rPr>
        <w:t>-</w:t>
      </w:r>
      <w:r w:rsidR="0046330A">
        <w:rPr>
          <w:rFonts w:ascii="Calibri" w:hAnsi="Calibri"/>
          <w:sz w:val="22"/>
          <w:szCs w:val="22"/>
        </w:rPr>
        <w:t xml:space="preserve">18, 20 </w:t>
      </w:r>
      <w:r w:rsidR="00DC1B20">
        <w:rPr>
          <w:rFonts w:ascii="Calibri" w:hAnsi="Calibri"/>
          <w:sz w:val="22"/>
          <w:szCs w:val="22"/>
        </w:rPr>
        <w:t xml:space="preserve">and </w:t>
      </w:r>
      <w:r w:rsidR="0046330A">
        <w:rPr>
          <w:rFonts w:ascii="Calibri" w:hAnsi="Calibri"/>
          <w:sz w:val="22"/>
          <w:szCs w:val="22"/>
        </w:rPr>
        <w:t>23</w:t>
      </w:r>
      <w:r w:rsidR="00DC1B20">
        <w:rPr>
          <w:rFonts w:ascii="Calibri" w:hAnsi="Calibri"/>
          <w:sz w:val="22"/>
          <w:szCs w:val="22"/>
        </w:rPr>
        <w:t>-</w:t>
      </w:r>
      <w:r w:rsidR="00D66758">
        <w:rPr>
          <w:rFonts w:ascii="Calibri" w:hAnsi="Calibri"/>
          <w:sz w:val="22"/>
          <w:szCs w:val="22"/>
        </w:rPr>
        <w:t xml:space="preserve"> 26</w:t>
      </w:r>
      <w:r w:rsidR="00293C9A" w:rsidRPr="005E082C">
        <w:rPr>
          <w:rFonts w:ascii="Calibri" w:hAnsi="Calibri"/>
          <w:sz w:val="22"/>
          <w:szCs w:val="22"/>
        </w:rPr>
        <w:t xml:space="preserve"> of these Terms shall survive any such termination.</w:t>
      </w:r>
    </w:p>
    <w:p w14:paraId="47F244CB" w14:textId="77777777" w:rsidR="00F6720E" w:rsidRDefault="0096370B" w:rsidP="00293C9A">
      <w:pPr>
        <w:pStyle w:val="TC1"/>
        <w:numPr>
          <w:ilvl w:val="0"/>
          <w:numId w:val="9"/>
        </w:numPr>
        <w:contextualSpacing/>
        <w:rPr>
          <w:rFonts w:ascii="Calibri" w:hAnsi="Calibri"/>
          <w:sz w:val="22"/>
          <w:szCs w:val="22"/>
        </w:rPr>
      </w:pPr>
      <w:r>
        <w:rPr>
          <w:rFonts w:ascii="Calibri" w:hAnsi="Calibri"/>
          <w:sz w:val="22"/>
          <w:szCs w:val="22"/>
        </w:rPr>
        <w:t>Except as provided in Section</w:t>
      </w:r>
      <w:r w:rsidR="006F7F0E">
        <w:rPr>
          <w:rFonts w:ascii="Calibri" w:hAnsi="Calibri"/>
          <w:sz w:val="22"/>
          <w:szCs w:val="22"/>
        </w:rPr>
        <w:t>s 16 and</w:t>
      </w:r>
      <w:r>
        <w:rPr>
          <w:rFonts w:ascii="Calibri" w:hAnsi="Calibri"/>
          <w:sz w:val="22"/>
          <w:szCs w:val="22"/>
        </w:rPr>
        <w:t xml:space="preserve"> 17</w:t>
      </w:r>
      <w:r w:rsidR="007B0D53">
        <w:rPr>
          <w:rFonts w:ascii="Calibri" w:hAnsi="Calibri"/>
          <w:sz w:val="22"/>
          <w:szCs w:val="22"/>
        </w:rPr>
        <w:t xml:space="preserve">, </w:t>
      </w:r>
      <w:r w:rsidR="00F6720E" w:rsidRPr="005E082C">
        <w:rPr>
          <w:rFonts w:ascii="Calibri" w:hAnsi="Calibri"/>
          <w:sz w:val="22"/>
          <w:szCs w:val="22"/>
        </w:rPr>
        <w:t xml:space="preserve">Tri-State may </w:t>
      </w:r>
      <w:r w:rsidR="00F6720E">
        <w:rPr>
          <w:rFonts w:ascii="Calibri" w:hAnsi="Calibri"/>
          <w:sz w:val="22"/>
          <w:szCs w:val="22"/>
        </w:rPr>
        <w:t>suspend performance of the Services</w:t>
      </w:r>
      <w:r w:rsidR="00F6720E" w:rsidRPr="005E082C">
        <w:rPr>
          <w:rFonts w:ascii="Calibri" w:hAnsi="Calibri"/>
          <w:sz w:val="22"/>
          <w:szCs w:val="22"/>
        </w:rPr>
        <w:t xml:space="preserve"> in whole or in part </w:t>
      </w:r>
      <w:r w:rsidR="006F7F0E">
        <w:rPr>
          <w:rFonts w:ascii="Calibri" w:hAnsi="Calibri"/>
          <w:sz w:val="22"/>
          <w:szCs w:val="22"/>
        </w:rPr>
        <w:t>for up to 30 days</w:t>
      </w:r>
      <w:r w:rsidR="00F6720E" w:rsidRPr="005E082C">
        <w:rPr>
          <w:rFonts w:ascii="Calibri" w:hAnsi="Calibri"/>
          <w:sz w:val="22"/>
          <w:szCs w:val="22"/>
        </w:rPr>
        <w:t xml:space="preserve"> at any time on written notice </w:t>
      </w:r>
      <w:r w:rsidR="006F7F0E">
        <w:rPr>
          <w:rFonts w:ascii="Calibri" w:hAnsi="Calibri"/>
          <w:sz w:val="22"/>
          <w:szCs w:val="22"/>
        </w:rPr>
        <w:t xml:space="preserve">to </w:t>
      </w:r>
      <w:r w:rsidR="00E54B41">
        <w:rPr>
          <w:rFonts w:ascii="Calibri" w:hAnsi="Calibri"/>
          <w:bCs/>
          <w:sz w:val="22"/>
          <w:szCs w:val="22"/>
        </w:rPr>
        <w:t>Consultant</w:t>
      </w:r>
      <w:r w:rsidR="00F6720E">
        <w:rPr>
          <w:rFonts w:ascii="Calibri" w:hAnsi="Calibri"/>
          <w:sz w:val="22"/>
          <w:szCs w:val="22"/>
        </w:rPr>
        <w:t xml:space="preserve"> </w:t>
      </w:r>
      <w:r w:rsidR="00F6720E" w:rsidRPr="005E082C">
        <w:rPr>
          <w:rFonts w:ascii="Calibri" w:hAnsi="Calibri"/>
          <w:sz w:val="22"/>
          <w:szCs w:val="22"/>
        </w:rPr>
        <w:t xml:space="preserve">and in such event, Tri-State shall </w:t>
      </w:r>
      <w:r w:rsidR="00D302F7">
        <w:rPr>
          <w:rFonts w:ascii="Calibri" w:hAnsi="Calibri"/>
          <w:sz w:val="22"/>
          <w:szCs w:val="22"/>
        </w:rPr>
        <w:t>issue a change order reflecting</w:t>
      </w:r>
      <w:r w:rsidR="00D302F7" w:rsidRPr="00D302F7">
        <w:rPr>
          <w:rFonts w:ascii="Calibri" w:hAnsi="Calibri"/>
          <w:sz w:val="22"/>
          <w:szCs w:val="22"/>
        </w:rPr>
        <w:t xml:space="preserve"> </w:t>
      </w:r>
      <w:r w:rsidR="00D302F7">
        <w:rPr>
          <w:rFonts w:ascii="Calibri" w:hAnsi="Calibri"/>
          <w:sz w:val="22"/>
          <w:szCs w:val="22"/>
        </w:rPr>
        <w:t xml:space="preserve">an </w:t>
      </w:r>
      <w:r w:rsidR="00264574">
        <w:rPr>
          <w:rFonts w:ascii="Calibri" w:hAnsi="Calibri"/>
          <w:sz w:val="22"/>
          <w:szCs w:val="22"/>
        </w:rPr>
        <w:t>equitable</w:t>
      </w:r>
      <w:r w:rsidR="00D302F7" w:rsidRPr="005E082C">
        <w:rPr>
          <w:rFonts w:ascii="Calibri" w:hAnsi="Calibri"/>
          <w:sz w:val="22"/>
          <w:szCs w:val="22"/>
        </w:rPr>
        <w:t xml:space="preserve"> adjust</w:t>
      </w:r>
      <w:r w:rsidR="00D302F7">
        <w:rPr>
          <w:rFonts w:ascii="Calibri" w:hAnsi="Calibri"/>
          <w:sz w:val="22"/>
          <w:szCs w:val="22"/>
        </w:rPr>
        <w:t>ment to</w:t>
      </w:r>
      <w:r w:rsidR="00D302F7" w:rsidRPr="005E082C">
        <w:rPr>
          <w:rFonts w:ascii="Calibri" w:hAnsi="Calibri"/>
          <w:sz w:val="22"/>
          <w:szCs w:val="22"/>
        </w:rPr>
        <w:t xml:space="preserve"> the price or time, as applicable</w:t>
      </w:r>
      <w:r w:rsidR="00D302F7">
        <w:rPr>
          <w:rFonts w:ascii="Calibri" w:hAnsi="Calibri"/>
          <w:sz w:val="22"/>
          <w:szCs w:val="22"/>
        </w:rPr>
        <w:t xml:space="preserve">, upon resumption of the Services. </w:t>
      </w:r>
    </w:p>
    <w:p w14:paraId="3445F6D0" w14:textId="77777777" w:rsidR="00293C9A" w:rsidRDefault="00293C9A" w:rsidP="00293C9A">
      <w:pPr>
        <w:pStyle w:val="TC1"/>
        <w:numPr>
          <w:ilvl w:val="0"/>
          <w:numId w:val="9"/>
        </w:numPr>
        <w:contextualSpacing/>
        <w:rPr>
          <w:rFonts w:ascii="Calibri" w:hAnsi="Calibri"/>
          <w:sz w:val="22"/>
          <w:szCs w:val="22"/>
        </w:rPr>
      </w:pPr>
      <w:r w:rsidRPr="005E082C">
        <w:rPr>
          <w:rFonts w:ascii="Calibri" w:hAnsi="Calibri"/>
          <w:sz w:val="22"/>
          <w:szCs w:val="22"/>
        </w:rPr>
        <w:t xml:space="preserve">Tri-State may terminate </w:t>
      </w:r>
      <w:r w:rsidR="00D92D8B">
        <w:rPr>
          <w:rFonts w:ascii="Calibri" w:hAnsi="Calibri"/>
          <w:sz w:val="22"/>
          <w:szCs w:val="22"/>
        </w:rPr>
        <w:t>the Contract</w:t>
      </w:r>
      <w:r w:rsidRPr="005E082C">
        <w:rPr>
          <w:rFonts w:ascii="Calibri" w:hAnsi="Calibri"/>
          <w:sz w:val="22"/>
          <w:szCs w:val="22"/>
        </w:rPr>
        <w:t xml:space="preserve"> </w:t>
      </w:r>
      <w:bookmarkStart w:id="0" w:name="OLE_LINK1"/>
      <w:bookmarkStart w:id="1" w:name="OLE_LINK2"/>
      <w:r w:rsidRPr="005E082C">
        <w:rPr>
          <w:rFonts w:ascii="Calibri" w:hAnsi="Calibri"/>
          <w:sz w:val="22"/>
          <w:szCs w:val="22"/>
        </w:rPr>
        <w:t xml:space="preserve">in whole or in part </w:t>
      </w:r>
      <w:bookmarkEnd w:id="0"/>
      <w:bookmarkEnd w:id="1"/>
      <w:r w:rsidRPr="005E082C">
        <w:rPr>
          <w:rFonts w:ascii="Calibri" w:hAnsi="Calibri"/>
          <w:sz w:val="22"/>
          <w:szCs w:val="22"/>
        </w:rPr>
        <w:t xml:space="preserve">for convenience at any time on written notice </w:t>
      </w:r>
      <w:r w:rsidR="00406192">
        <w:rPr>
          <w:rFonts w:ascii="Calibri" w:hAnsi="Calibri"/>
          <w:sz w:val="22"/>
          <w:szCs w:val="22"/>
        </w:rPr>
        <w:t xml:space="preserve">to </w:t>
      </w:r>
      <w:proofErr w:type="gramStart"/>
      <w:r w:rsidR="00E54B41">
        <w:rPr>
          <w:rFonts w:ascii="Calibri" w:hAnsi="Calibri"/>
          <w:bCs/>
          <w:sz w:val="22"/>
          <w:szCs w:val="22"/>
        </w:rPr>
        <w:t>Consultant</w:t>
      </w:r>
      <w:proofErr w:type="gramEnd"/>
      <w:r w:rsidR="00406192">
        <w:rPr>
          <w:rFonts w:ascii="Calibri" w:hAnsi="Calibri"/>
          <w:sz w:val="22"/>
          <w:szCs w:val="22"/>
        </w:rPr>
        <w:t xml:space="preserve"> </w:t>
      </w:r>
      <w:r w:rsidRPr="005E082C">
        <w:rPr>
          <w:rFonts w:ascii="Calibri" w:hAnsi="Calibri"/>
          <w:sz w:val="22"/>
          <w:szCs w:val="22"/>
        </w:rPr>
        <w:t xml:space="preserve">and in such event, Tri-State shall compensate Consultant through the effective date of termination for the unit or pro rata price for Services performed and accepted. </w:t>
      </w:r>
    </w:p>
    <w:p w14:paraId="7B1A65F2" w14:textId="77777777" w:rsidR="00293C9A" w:rsidRDefault="00293C9A" w:rsidP="00293C9A">
      <w:pPr>
        <w:pStyle w:val="TC1"/>
        <w:numPr>
          <w:ilvl w:val="0"/>
          <w:numId w:val="9"/>
        </w:numPr>
        <w:contextualSpacing/>
        <w:rPr>
          <w:rFonts w:ascii="Calibri" w:hAnsi="Calibri"/>
          <w:sz w:val="22"/>
          <w:szCs w:val="22"/>
        </w:rPr>
      </w:pPr>
      <w:r w:rsidRPr="005E082C">
        <w:rPr>
          <w:rFonts w:ascii="Calibri" w:hAnsi="Calibri"/>
          <w:sz w:val="22"/>
          <w:szCs w:val="22"/>
        </w:rPr>
        <w:t xml:space="preserve">Tri-State may terminate </w:t>
      </w:r>
      <w:r w:rsidR="00D92D8B">
        <w:rPr>
          <w:rFonts w:ascii="Calibri" w:hAnsi="Calibri"/>
          <w:sz w:val="22"/>
          <w:szCs w:val="22"/>
        </w:rPr>
        <w:t>the Contract</w:t>
      </w:r>
      <w:r w:rsidRPr="005E082C">
        <w:rPr>
          <w:rFonts w:ascii="Calibri" w:hAnsi="Calibri"/>
          <w:sz w:val="22"/>
          <w:szCs w:val="22"/>
        </w:rPr>
        <w:t xml:space="preserve"> in whole or in part if Consultant defaults in the performance of the Services or breaches any provision in </w:t>
      </w:r>
      <w:r w:rsidR="00D92D8B">
        <w:rPr>
          <w:rFonts w:ascii="Calibri" w:hAnsi="Calibri"/>
          <w:sz w:val="22"/>
          <w:szCs w:val="22"/>
        </w:rPr>
        <w:t>the Contract</w:t>
      </w:r>
      <w:r w:rsidRPr="005E082C">
        <w:rPr>
          <w:rFonts w:ascii="Calibri" w:hAnsi="Calibri"/>
          <w:sz w:val="22"/>
          <w:szCs w:val="22"/>
        </w:rPr>
        <w:t xml:space="preserve"> and: (</w:t>
      </w:r>
      <w:proofErr w:type="spellStart"/>
      <w:r w:rsidRPr="005E082C">
        <w:rPr>
          <w:rFonts w:ascii="Calibri" w:hAnsi="Calibri"/>
          <w:sz w:val="22"/>
          <w:szCs w:val="22"/>
        </w:rPr>
        <w:t>i</w:t>
      </w:r>
      <w:proofErr w:type="spellEnd"/>
      <w:r w:rsidRPr="005E082C">
        <w:rPr>
          <w:rFonts w:ascii="Calibri" w:hAnsi="Calibri"/>
          <w:sz w:val="22"/>
          <w:szCs w:val="22"/>
        </w:rPr>
        <w:t xml:space="preserve">) Consultant does not cure such default or breach after written notice from Tri-State within a reasonable   time as determined by Tri-State or (ii) Tri-State determines in its </w:t>
      </w:r>
      <w:r w:rsidR="003D2FA3">
        <w:rPr>
          <w:rFonts w:ascii="Calibri" w:hAnsi="Calibri"/>
          <w:sz w:val="22"/>
          <w:szCs w:val="22"/>
        </w:rPr>
        <w:t xml:space="preserve">reasonable </w:t>
      </w:r>
      <w:r w:rsidRPr="005E082C">
        <w:rPr>
          <w:rFonts w:ascii="Calibri" w:hAnsi="Calibri"/>
          <w:sz w:val="22"/>
          <w:szCs w:val="22"/>
        </w:rPr>
        <w:t>discretion that such default or breach cannot be cured. Consultant shall be liable to Tri-State for all costs</w:t>
      </w:r>
      <w:r w:rsidR="003D2FA3">
        <w:rPr>
          <w:rFonts w:ascii="Calibri" w:hAnsi="Calibri"/>
          <w:sz w:val="22"/>
          <w:szCs w:val="22"/>
        </w:rPr>
        <w:t xml:space="preserve"> and expenses</w:t>
      </w:r>
      <w:r w:rsidRPr="005E082C">
        <w:rPr>
          <w:rFonts w:ascii="Calibri" w:hAnsi="Calibri"/>
          <w:sz w:val="22"/>
          <w:szCs w:val="22"/>
        </w:rPr>
        <w:t xml:space="preserve"> in connection with such default or breach.</w:t>
      </w:r>
    </w:p>
    <w:p w14:paraId="3EC5F3B1" w14:textId="77777777" w:rsidR="004814D4" w:rsidRDefault="004814D4" w:rsidP="004814D4">
      <w:pPr>
        <w:pStyle w:val="TC1"/>
        <w:numPr>
          <w:ilvl w:val="0"/>
          <w:numId w:val="9"/>
        </w:numPr>
        <w:contextualSpacing/>
        <w:rPr>
          <w:rFonts w:ascii="Calibri" w:hAnsi="Calibri"/>
          <w:sz w:val="22"/>
          <w:szCs w:val="22"/>
        </w:rPr>
      </w:pPr>
      <w:r w:rsidRPr="004814D4">
        <w:rPr>
          <w:rFonts w:ascii="Calibri" w:hAnsi="Calibri"/>
          <w:sz w:val="22"/>
          <w:szCs w:val="22"/>
        </w:rPr>
        <w:t xml:space="preserve">Tri-State may terminate the Contract in whole or in part upon written notice to Consultant if Tri-State reasonably believes such termination is necessary </w:t>
      </w:r>
      <w:proofErr w:type="gramStart"/>
      <w:r w:rsidRPr="004814D4">
        <w:rPr>
          <w:rFonts w:ascii="Calibri" w:hAnsi="Calibri"/>
          <w:sz w:val="22"/>
          <w:szCs w:val="22"/>
        </w:rPr>
        <w:t>in order to</w:t>
      </w:r>
      <w:proofErr w:type="gramEnd"/>
      <w:r w:rsidRPr="004814D4">
        <w:rPr>
          <w:rFonts w:ascii="Calibri" w:hAnsi="Calibri"/>
          <w:sz w:val="22"/>
          <w:szCs w:val="22"/>
        </w:rPr>
        <w:t xml:space="preserve"> comply with the Bulk Electric Executive Order, including any rules or regulations issued pursuant to the Bulk Electric Executive Order. In such </w:t>
      </w:r>
      <w:r w:rsidRPr="004814D4">
        <w:rPr>
          <w:rFonts w:ascii="Calibri" w:hAnsi="Calibri"/>
          <w:sz w:val="22"/>
          <w:szCs w:val="22"/>
        </w:rPr>
        <w:lastRenderedPageBreak/>
        <w:t xml:space="preserve">event, Consultant shall promptly refund to Tri-State any payments made by Tri-State and Tri-State shall promptly return, at the expense of </w:t>
      </w:r>
      <w:proofErr w:type="gramStart"/>
      <w:r w:rsidRPr="004814D4">
        <w:rPr>
          <w:rFonts w:ascii="Calibri" w:hAnsi="Calibri"/>
          <w:sz w:val="22"/>
          <w:szCs w:val="22"/>
        </w:rPr>
        <w:t>Consultant</w:t>
      </w:r>
      <w:proofErr w:type="gramEnd"/>
      <w:r w:rsidRPr="004814D4">
        <w:rPr>
          <w:rFonts w:ascii="Calibri" w:hAnsi="Calibri"/>
          <w:sz w:val="22"/>
          <w:szCs w:val="22"/>
        </w:rPr>
        <w:t xml:space="preserve">, any equipment or facilities already delivered by </w:t>
      </w:r>
      <w:proofErr w:type="gramStart"/>
      <w:r w:rsidRPr="004814D4">
        <w:rPr>
          <w:rFonts w:ascii="Calibri" w:hAnsi="Calibri"/>
          <w:sz w:val="22"/>
          <w:szCs w:val="22"/>
        </w:rPr>
        <w:t>Consultant</w:t>
      </w:r>
      <w:proofErr w:type="gramEnd"/>
      <w:r w:rsidRPr="004814D4">
        <w:rPr>
          <w:rFonts w:ascii="Calibri" w:hAnsi="Calibri"/>
          <w:sz w:val="22"/>
          <w:szCs w:val="22"/>
        </w:rPr>
        <w:t xml:space="preserve">. Tri-State shall have no further obligation or liability to </w:t>
      </w:r>
      <w:proofErr w:type="gramStart"/>
      <w:r w:rsidRPr="004814D4">
        <w:rPr>
          <w:rFonts w:ascii="Calibri" w:hAnsi="Calibri"/>
          <w:sz w:val="22"/>
          <w:szCs w:val="22"/>
        </w:rPr>
        <w:t>Consultant</w:t>
      </w:r>
      <w:proofErr w:type="gramEnd"/>
      <w:r w:rsidRPr="004814D4">
        <w:rPr>
          <w:rFonts w:ascii="Calibri" w:hAnsi="Calibri"/>
          <w:sz w:val="22"/>
          <w:szCs w:val="22"/>
        </w:rPr>
        <w:t xml:space="preserve"> arising out of this termination.</w:t>
      </w:r>
    </w:p>
    <w:p w14:paraId="4B22B407" w14:textId="77777777" w:rsidR="00293C9A" w:rsidRDefault="00293C9A" w:rsidP="004814D4">
      <w:pPr>
        <w:pStyle w:val="TC1"/>
        <w:numPr>
          <w:ilvl w:val="0"/>
          <w:numId w:val="9"/>
        </w:numPr>
        <w:contextualSpacing/>
        <w:rPr>
          <w:rFonts w:ascii="Calibri" w:hAnsi="Calibri"/>
          <w:sz w:val="22"/>
          <w:szCs w:val="22"/>
        </w:rPr>
      </w:pPr>
      <w:r w:rsidRPr="005E082C">
        <w:rPr>
          <w:rFonts w:ascii="Calibri" w:hAnsi="Calibri"/>
          <w:sz w:val="22"/>
          <w:szCs w:val="22"/>
        </w:rPr>
        <w:t>Tri-State’s rights and remedies in this Section shall not be exclusive and are in addition to any other rights and remedies provided at law or in equity</w:t>
      </w:r>
      <w:r w:rsidR="001651AA">
        <w:rPr>
          <w:rFonts w:ascii="Calibri" w:hAnsi="Calibri"/>
          <w:sz w:val="22"/>
          <w:szCs w:val="22"/>
        </w:rPr>
        <w:t xml:space="preserve"> including injunctive relief and specific performance</w:t>
      </w:r>
      <w:r w:rsidRPr="005E082C">
        <w:rPr>
          <w:rFonts w:ascii="Calibri" w:hAnsi="Calibri"/>
          <w:sz w:val="22"/>
          <w:szCs w:val="22"/>
        </w:rPr>
        <w:t>.</w:t>
      </w:r>
    </w:p>
    <w:p w14:paraId="0D614B82" w14:textId="77777777" w:rsidR="005E082C" w:rsidRPr="005E082C" w:rsidRDefault="005E082C" w:rsidP="005E082C">
      <w:pPr>
        <w:pStyle w:val="TC1"/>
        <w:numPr>
          <w:ilvl w:val="0"/>
          <w:numId w:val="0"/>
        </w:numPr>
        <w:ind w:left="720"/>
        <w:contextualSpacing/>
        <w:rPr>
          <w:rFonts w:ascii="Calibri" w:hAnsi="Calibri"/>
          <w:sz w:val="22"/>
          <w:szCs w:val="22"/>
        </w:rPr>
      </w:pPr>
    </w:p>
    <w:p w14:paraId="689A8155" w14:textId="77777777" w:rsidR="00293C9A" w:rsidRDefault="00293C9A" w:rsidP="00FE5FDD">
      <w:pPr>
        <w:keepNext/>
        <w:widowControl w:val="0"/>
        <w:ind w:left="360" w:hanging="360"/>
        <w:contextualSpacing/>
        <w:rPr>
          <w:rFonts w:ascii="Calibri" w:hAnsi="Calibri"/>
          <w:b/>
          <w:sz w:val="22"/>
          <w:szCs w:val="22"/>
        </w:rPr>
      </w:pPr>
      <w:r w:rsidRPr="005E082C">
        <w:rPr>
          <w:rFonts w:ascii="Calibri" w:hAnsi="Calibri"/>
          <w:sz w:val="22"/>
          <w:szCs w:val="22"/>
        </w:rPr>
        <w:t>6.</w:t>
      </w:r>
      <w:r w:rsidR="00FE5FDD">
        <w:rPr>
          <w:rFonts w:ascii="Calibri" w:hAnsi="Calibri"/>
          <w:b/>
          <w:sz w:val="22"/>
          <w:szCs w:val="22"/>
        </w:rPr>
        <w:tab/>
      </w:r>
      <w:r w:rsidRPr="005E082C">
        <w:rPr>
          <w:rFonts w:ascii="Calibri" w:hAnsi="Calibri"/>
          <w:b/>
          <w:sz w:val="22"/>
          <w:szCs w:val="22"/>
        </w:rPr>
        <w:t xml:space="preserve">SECURITY REQUIREMENTS: </w:t>
      </w:r>
    </w:p>
    <w:p w14:paraId="0A60822F" w14:textId="77777777" w:rsidR="005E082C" w:rsidRPr="005E082C" w:rsidRDefault="005E082C" w:rsidP="00FE5FDD">
      <w:pPr>
        <w:keepNext/>
        <w:widowControl w:val="0"/>
        <w:contextualSpacing/>
        <w:rPr>
          <w:rFonts w:ascii="Calibri" w:hAnsi="Calibri"/>
          <w:b/>
          <w:sz w:val="22"/>
          <w:szCs w:val="22"/>
        </w:rPr>
      </w:pPr>
    </w:p>
    <w:p w14:paraId="336EF28F" w14:textId="77777777" w:rsidR="00293C9A" w:rsidRDefault="00293C9A" w:rsidP="00293C9A">
      <w:pPr>
        <w:pStyle w:val="TC1"/>
        <w:numPr>
          <w:ilvl w:val="0"/>
          <w:numId w:val="3"/>
        </w:numPr>
        <w:contextualSpacing/>
        <w:rPr>
          <w:rFonts w:ascii="Calibri" w:hAnsi="Calibri"/>
          <w:sz w:val="22"/>
          <w:szCs w:val="22"/>
        </w:rPr>
      </w:pPr>
      <w:r w:rsidRPr="005E082C">
        <w:rPr>
          <w:rFonts w:ascii="Calibri" w:hAnsi="Calibri"/>
          <w:sz w:val="22"/>
          <w:szCs w:val="22"/>
        </w:rPr>
        <w:t xml:space="preserve"> Consultant shall ensure that it </w:t>
      </w:r>
      <w:proofErr w:type="gramStart"/>
      <w:r w:rsidRPr="005E082C">
        <w:rPr>
          <w:rFonts w:ascii="Calibri" w:hAnsi="Calibri"/>
          <w:sz w:val="22"/>
          <w:szCs w:val="22"/>
        </w:rPr>
        <w:t>is in compliance with</w:t>
      </w:r>
      <w:proofErr w:type="gramEnd"/>
      <w:r w:rsidRPr="005E082C">
        <w:rPr>
          <w:rFonts w:ascii="Calibri" w:hAnsi="Calibri"/>
          <w:sz w:val="22"/>
          <w:szCs w:val="22"/>
        </w:rPr>
        <w:t xml:space="preserve"> all Federal and </w:t>
      </w:r>
      <w:proofErr w:type="gramStart"/>
      <w:r w:rsidRPr="005E082C">
        <w:rPr>
          <w:rFonts w:ascii="Calibri" w:hAnsi="Calibri"/>
          <w:sz w:val="22"/>
          <w:szCs w:val="22"/>
        </w:rPr>
        <w:t>state</w:t>
      </w:r>
      <w:proofErr w:type="gramEnd"/>
      <w:r w:rsidRPr="005E082C">
        <w:rPr>
          <w:rFonts w:ascii="Calibri" w:hAnsi="Calibri"/>
          <w:sz w:val="22"/>
          <w:szCs w:val="22"/>
        </w:rPr>
        <w:t xml:space="preserve"> employment laws and regulations governing verification of eligibility of employment for individuals hired by Consultant and Consultant Representatives prior to permitting such persons to perform Services. </w:t>
      </w:r>
    </w:p>
    <w:p w14:paraId="425C153E" w14:textId="77777777" w:rsidR="00293C9A" w:rsidRDefault="00293C9A" w:rsidP="00293C9A">
      <w:pPr>
        <w:pStyle w:val="TC1"/>
        <w:numPr>
          <w:ilvl w:val="0"/>
          <w:numId w:val="3"/>
        </w:numPr>
        <w:contextualSpacing/>
        <w:rPr>
          <w:rFonts w:ascii="Calibri" w:hAnsi="Calibri"/>
          <w:sz w:val="22"/>
          <w:szCs w:val="22"/>
        </w:rPr>
      </w:pPr>
      <w:r w:rsidRPr="005E082C">
        <w:rPr>
          <w:rFonts w:ascii="Calibri" w:hAnsi="Calibri"/>
          <w:sz w:val="22"/>
          <w:szCs w:val="22"/>
        </w:rPr>
        <w:t>Consultant and Consultant Representatives will enter and exit Tri-State’s facilities through security</w:t>
      </w:r>
      <w:r w:rsidR="005E082C">
        <w:rPr>
          <w:rFonts w:ascii="Calibri" w:hAnsi="Calibri"/>
          <w:sz w:val="22"/>
          <w:szCs w:val="22"/>
        </w:rPr>
        <w:t xml:space="preserve"> </w:t>
      </w:r>
      <w:r w:rsidRPr="005E082C">
        <w:rPr>
          <w:rFonts w:ascii="Calibri" w:hAnsi="Calibri"/>
          <w:sz w:val="22"/>
          <w:szCs w:val="22"/>
        </w:rPr>
        <w:t>access areas, if any.  In instances where Consultant or Consultant Representatives require access to highly secure areas of Tri-State’s facilities and systems, at Tri-State security’s discretion, Consultant or Consultant Representatives may be required to: (</w:t>
      </w:r>
      <w:proofErr w:type="spellStart"/>
      <w:r w:rsidRPr="005E082C">
        <w:rPr>
          <w:rFonts w:ascii="Calibri" w:hAnsi="Calibri"/>
          <w:sz w:val="22"/>
          <w:szCs w:val="22"/>
        </w:rPr>
        <w:t>i</w:t>
      </w:r>
      <w:proofErr w:type="spellEnd"/>
      <w:r w:rsidRPr="005E082C">
        <w:rPr>
          <w:rFonts w:ascii="Calibri" w:hAnsi="Calibri"/>
          <w:sz w:val="22"/>
          <w:szCs w:val="22"/>
        </w:rPr>
        <w:t>) undergo a background check, (ii) respond to security questionnaires</w:t>
      </w:r>
      <w:r w:rsidR="00F6720E">
        <w:rPr>
          <w:rFonts w:ascii="Calibri" w:hAnsi="Calibri"/>
          <w:sz w:val="22"/>
          <w:szCs w:val="22"/>
        </w:rPr>
        <w:t>,</w:t>
      </w:r>
      <w:r w:rsidRPr="005E082C">
        <w:rPr>
          <w:rFonts w:ascii="Calibri" w:hAnsi="Calibri"/>
          <w:sz w:val="22"/>
          <w:szCs w:val="22"/>
        </w:rPr>
        <w:t xml:space="preserve"> (iii) verify social security numbers</w:t>
      </w:r>
      <w:r w:rsidR="00F6720E">
        <w:rPr>
          <w:rFonts w:ascii="Calibri" w:hAnsi="Calibri"/>
          <w:sz w:val="22"/>
          <w:szCs w:val="22"/>
        </w:rPr>
        <w:t xml:space="preserve"> and (iv) complete any other training required by Tri-State</w:t>
      </w:r>
      <w:r w:rsidRPr="005E082C">
        <w:rPr>
          <w:rFonts w:ascii="Calibri" w:hAnsi="Calibri"/>
          <w:sz w:val="22"/>
          <w:szCs w:val="22"/>
        </w:rPr>
        <w:t>.  Tri-State may deny access to certain areas based on information obtained through this additional screening process and may contact appropriate authorities if the situation warrants.</w:t>
      </w:r>
    </w:p>
    <w:p w14:paraId="61A7B553" w14:textId="77777777" w:rsidR="00293C9A" w:rsidRDefault="00293C9A" w:rsidP="00293C9A">
      <w:pPr>
        <w:pStyle w:val="TC1"/>
        <w:numPr>
          <w:ilvl w:val="0"/>
          <w:numId w:val="3"/>
        </w:numPr>
        <w:contextualSpacing/>
        <w:rPr>
          <w:rFonts w:ascii="Calibri" w:hAnsi="Calibri"/>
          <w:sz w:val="22"/>
          <w:szCs w:val="22"/>
        </w:rPr>
      </w:pPr>
      <w:r w:rsidRPr="005E082C">
        <w:rPr>
          <w:rFonts w:ascii="Calibri" w:hAnsi="Calibri"/>
          <w:sz w:val="22"/>
          <w:szCs w:val="22"/>
        </w:rPr>
        <w:t>Consultant Representatives shall be required to show a valid US Government photo ID (state or Federal), such as a driver's license, law enforcement ID, U.S. military ID, U.S. passport, or current INS card</w:t>
      </w:r>
      <w:r w:rsidR="00747C5C">
        <w:rPr>
          <w:rFonts w:ascii="Calibri" w:hAnsi="Calibri"/>
          <w:sz w:val="22"/>
          <w:szCs w:val="22"/>
        </w:rPr>
        <w:t>,</w:t>
      </w:r>
      <w:r w:rsidRPr="005E082C">
        <w:rPr>
          <w:rFonts w:ascii="Calibri" w:hAnsi="Calibri"/>
          <w:sz w:val="22"/>
          <w:szCs w:val="22"/>
        </w:rPr>
        <w:t xml:space="preserve"> prior to obtaining a badge and entering the worksite.  Individuals without valid photo ID will not be permitted to enter the worksite or receive a badge.</w:t>
      </w:r>
    </w:p>
    <w:p w14:paraId="79E42E21" w14:textId="77777777" w:rsidR="00293C9A" w:rsidRDefault="00293C9A" w:rsidP="00293C9A">
      <w:pPr>
        <w:pStyle w:val="TC1"/>
        <w:numPr>
          <w:ilvl w:val="0"/>
          <w:numId w:val="3"/>
        </w:numPr>
        <w:contextualSpacing/>
        <w:rPr>
          <w:rFonts w:ascii="Calibri" w:hAnsi="Calibri"/>
          <w:sz w:val="22"/>
          <w:szCs w:val="22"/>
        </w:rPr>
      </w:pPr>
      <w:r w:rsidRPr="005E082C">
        <w:rPr>
          <w:rFonts w:ascii="Calibri" w:hAnsi="Calibri"/>
          <w:sz w:val="22"/>
          <w:szCs w:val="22"/>
        </w:rPr>
        <w:t>Prior to commencing the Services at a worksite, Consultant shall deliver a detailed list to Tri-State of all Consultant Representatives who will perform the Services at the worksite.  The list shall include each person</w:t>
      </w:r>
      <w:r w:rsidR="0046330A">
        <w:rPr>
          <w:rFonts w:ascii="Calibri" w:hAnsi="Calibri"/>
          <w:sz w:val="22"/>
          <w:szCs w:val="22"/>
        </w:rPr>
        <w:t>’s name, type of valid photo ID and its</w:t>
      </w:r>
      <w:r w:rsidRPr="005E082C">
        <w:rPr>
          <w:rFonts w:ascii="Calibri" w:hAnsi="Calibri"/>
          <w:sz w:val="22"/>
          <w:szCs w:val="22"/>
        </w:rPr>
        <w:t xml:space="preserve"> unique ID number.  This list shall be updated weekly and delivered to Tri-State’s security staff for purposes of checking individuals into and out of a worksite.</w:t>
      </w:r>
    </w:p>
    <w:p w14:paraId="41CAA74B" w14:textId="77777777" w:rsidR="00293C9A" w:rsidRDefault="00293C9A" w:rsidP="00293C9A">
      <w:pPr>
        <w:pStyle w:val="TC1"/>
        <w:numPr>
          <w:ilvl w:val="0"/>
          <w:numId w:val="3"/>
        </w:numPr>
        <w:contextualSpacing/>
        <w:rPr>
          <w:rFonts w:ascii="Calibri" w:hAnsi="Calibri"/>
          <w:sz w:val="22"/>
          <w:szCs w:val="22"/>
        </w:rPr>
      </w:pPr>
      <w:r w:rsidRPr="005E082C">
        <w:rPr>
          <w:rFonts w:ascii="Calibri" w:hAnsi="Calibri"/>
          <w:sz w:val="22"/>
          <w:szCs w:val="22"/>
        </w:rPr>
        <w:t xml:space="preserve">Specific badging instructions unique to any of Tri-State’s facilities shall be covered at pre-work or pre-outage safety briefings.  Badging procedures may vary depending on, among other things, the </w:t>
      </w:r>
      <w:proofErr w:type="gramStart"/>
      <w:r w:rsidRPr="005E082C">
        <w:rPr>
          <w:rFonts w:ascii="Calibri" w:hAnsi="Calibri"/>
          <w:sz w:val="22"/>
          <w:szCs w:val="22"/>
        </w:rPr>
        <w:t>particular services</w:t>
      </w:r>
      <w:proofErr w:type="gramEnd"/>
      <w:r w:rsidRPr="005E082C">
        <w:rPr>
          <w:rFonts w:ascii="Calibri" w:hAnsi="Calibri"/>
          <w:sz w:val="22"/>
          <w:szCs w:val="22"/>
        </w:rPr>
        <w:t xml:space="preserve">, the number of workers, or the time required to perform the Services.  Badges issued by Tri-State shall be visibly </w:t>
      </w:r>
      <w:proofErr w:type="gramStart"/>
      <w:r w:rsidRPr="005E082C">
        <w:rPr>
          <w:rFonts w:ascii="Calibri" w:hAnsi="Calibri"/>
          <w:sz w:val="22"/>
          <w:szCs w:val="22"/>
        </w:rPr>
        <w:t>displayed at all times</w:t>
      </w:r>
      <w:proofErr w:type="gramEnd"/>
      <w:r w:rsidRPr="005E082C">
        <w:rPr>
          <w:rFonts w:ascii="Calibri" w:hAnsi="Calibri"/>
          <w:sz w:val="22"/>
          <w:szCs w:val="22"/>
        </w:rPr>
        <w:t xml:space="preserve"> while on the worksite.  Failure to do so will result in removal from the worksite by Tri-State’s security personnel.</w:t>
      </w:r>
    </w:p>
    <w:p w14:paraId="1680B31A" w14:textId="77777777" w:rsidR="00293C9A" w:rsidRPr="005E082C" w:rsidRDefault="00293C9A" w:rsidP="00293C9A">
      <w:pPr>
        <w:pStyle w:val="TC1"/>
        <w:numPr>
          <w:ilvl w:val="0"/>
          <w:numId w:val="3"/>
        </w:numPr>
        <w:contextualSpacing/>
        <w:rPr>
          <w:rFonts w:ascii="Calibri" w:hAnsi="Calibri"/>
          <w:sz w:val="22"/>
          <w:szCs w:val="22"/>
        </w:rPr>
      </w:pPr>
      <w:r w:rsidRPr="005E082C">
        <w:rPr>
          <w:rFonts w:ascii="Calibri" w:hAnsi="Calibri"/>
          <w:sz w:val="22"/>
          <w:szCs w:val="22"/>
        </w:rPr>
        <w:t>If a Consultant Representative quits or is terminated, Consultant sha</w:t>
      </w:r>
      <w:r w:rsidR="005E082C">
        <w:rPr>
          <w:rFonts w:ascii="Calibri" w:hAnsi="Calibri"/>
          <w:sz w:val="22"/>
          <w:szCs w:val="22"/>
        </w:rPr>
        <w:t xml:space="preserve">ll promptly return any ID badge </w:t>
      </w:r>
      <w:r w:rsidRPr="005E082C">
        <w:rPr>
          <w:rFonts w:ascii="Calibri" w:hAnsi="Calibri"/>
          <w:sz w:val="22"/>
          <w:szCs w:val="22"/>
        </w:rPr>
        <w:t xml:space="preserve">issued by Tri-State on behalf of such individual.  If an ID badge is lost or stolen, Consultant shall immediately notify Tri-State and provide written documentation describing the </w:t>
      </w:r>
      <w:proofErr w:type="gramStart"/>
      <w:r w:rsidRPr="005E082C">
        <w:rPr>
          <w:rFonts w:ascii="Calibri" w:hAnsi="Calibri"/>
          <w:sz w:val="22"/>
          <w:szCs w:val="22"/>
        </w:rPr>
        <w:t>particular event</w:t>
      </w:r>
      <w:proofErr w:type="gramEnd"/>
      <w:r w:rsidRPr="005E082C">
        <w:rPr>
          <w:rFonts w:ascii="Calibri" w:hAnsi="Calibri"/>
          <w:sz w:val="22"/>
          <w:szCs w:val="22"/>
        </w:rPr>
        <w:t>.  Any Tri-State-related costs for replacement of missing badges shall be charged to Consultant’s account.</w:t>
      </w:r>
    </w:p>
    <w:p w14:paraId="6263B187" w14:textId="77777777" w:rsidR="00293C9A" w:rsidRDefault="00293C9A" w:rsidP="00C21174">
      <w:pPr>
        <w:pStyle w:val="TC1"/>
        <w:numPr>
          <w:ilvl w:val="0"/>
          <w:numId w:val="3"/>
        </w:numPr>
        <w:contextualSpacing/>
        <w:rPr>
          <w:rFonts w:ascii="Calibri" w:hAnsi="Calibri"/>
          <w:sz w:val="22"/>
          <w:szCs w:val="22"/>
        </w:rPr>
      </w:pPr>
      <w:r w:rsidRPr="005E082C">
        <w:rPr>
          <w:rFonts w:ascii="Calibri" w:hAnsi="Calibri"/>
          <w:sz w:val="22"/>
          <w:szCs w:val="22"/>
        </w:rPr>
        <w:t>No weapons of any type, including, but not limited to, firearms, archery equipment, explosive or incendiary devices, drugs (unless prescription drugs authorized by a doctor), alcohol or pets are allowed on Tri-State’s facilities.  Any person observed with any such prohibited item may be immediately removed from the worksite and detained for local law enforcement authorities.</w:t>
      </w:r>
    </w:p>
    <w:p w14:paraId="259E7404" w14:textId="77777777" w:rsidR="00293C9A" w:rsidRDefault="00293C9A" w:rsidP="00293C9A">
      <w:pPr>
        <w:pStyle w:val="TC1"/>
        <w:numPr>
          <w:ilvl w:val="0"/>
          <w:numId w:val="3"/>
        </w:numPr>
        <w:contextualSpacing/>
        <w:rPr>
          <w:rFonts w:ascii="Calibri" w:hAnsi="Calibri"/>
          <w:sz w:val="22"/>
          <w:szCs w:val="22"/>
        </w:rPr>
      </w:pPr>
      <w:r w:rsidRPr="005E082C">
        <w:rPr>
          <w:rFonts w:ascii="Calibri" w:hAnsi="Calibri"/>
          <w:sz w:val="22"/>
          <w:szCs w:val="22"/>
        </w:rPr>
        <w:t>Tri-State’s security staff may examine or search any items brought on or removed from the worksite and may examine or search at any time, in the presence of Consultant or a Consultant Representative, any enclosure on the worksite, including</w:t>
      </w:r>
      <w:r w:rsidR="00F2171E">
        <w:rPr>
          <w:rFonts w:ascii="Calibri" w:hAnsi="Calibri"/>
          <w:sz w:val="22"/>
          <w:szCs w:val="22"/>
        </w:rPr>
        <w:t>,</w:t>
      </w:r>
      <w:r w:rsidRPr="005E082C">
        <w:rPr>
          <w:rFonts w:ascii="Calibri" w:hAnsi="Calibri"/>
          <w:sz w:val="22"/>
          <w:szCs w:val="22"/>
        </w:rPr>
        <w:t xml:space="preserve"> but not limited to, storage bins, tool cribs, boxes, vehicles, construction equipment, office trailers, tool trailers, and lunch boxes. Items belonging to Consultant or a Consultant Representative shall also be subject to search, with or without the presence of Consultant or a Consultant Representative.</w:t>
      </w:r>
    </w:p>
    <w:p w14:paraId="4AD58D7A" w14:textId="77777777" w:rsidR="00293C9A" w:rsidRDefault="00293C9A" w:rsidP="00293C9A">
      <w:pPr>
        <w:pStyle w:val="TC1"/>
        <w:numPr>
          <w:ilvl w:val="0"/>
          <w:numId w:val="3"/>
        </w:numPr>
        <w:contextualSpacing/>
        <w:rPr>
          <w:rFonts w:ascii="Calibri" w:hAnsi="Calibri"/>
          <w:sz w:val="22"/>
          <w:szCs w:val="22"/>
        </w:rPr>
      </w:pPr>
      <w:r w:rsidRPr="005E082C">
        <w:rPr>
          <w:rFonts w:ascii="Calibri" w:hAnsi="Calibri"/>
          <w:sz w:val="22"/>
          <w:szCs w:val="22"/>
        </w:rPr>
        <w:t>On request, Consultant shall provide Tri-State with a list of worksite equipment, tools, parts and materials, which list may be used to conduct inventory inspections.</w:t>
      </w:r>
    </w:p>
    <w:p w14:paraId="7DA15ADB" w14:textId="77777777" w:rsidR="005E082C" w:rsidRDefault="00293C9A" w:rsidP="00293C9A">
      <w:pPr>
        <w:pStyle w:val="TC1"/>
        <w:numPr>
          <w:ilvl w:val="0"/>
          <w:numId w:val="3"/>
        </w:numPr>
        <w:contextualSpacing/>
        <w:rPr>
          <w:rFonts w:ascii="Calibri" w:hAnsi="Calibri"/>
          <w:sz w:val="22"/>
          <w:szCs w:val="22"/>
        </w:rPr>
      </w:pPr>
      <w:r w:rsidRPr="005E082C">
        <w:rPr>
          <w:rFonts w:ascii="Calibri" w:hAnsi="Calibri"/>
          <w:sz w:val="22"/>
          <w:szCs w:val="22"/>
        </w:rPr>
        <w:lastRenderedPageBreak/>
        <w:t xml:space="preserve">Consultant is responsible for transporting Consultant Representatives to the worksite and </w:t>
      </w:r>
      <w:proofErr w:type="gramStart"/>
      <w:r w:rsidRPr="005E082C">
        <w:rPr>
          <w:rFonts w:ascii="Calibri" w:hAnsi="Calibri"/>
          <w:sz w:val="22"/>
          <w:szCs w:val="22"/>
        </w:rPr>
        <w:t>responsible</w:t>
      </w:r>
      <w:proofErr w:type="gramEnd"/>
      <w:r w:rsidRPr="005E082C">
        <w:rPr>
          <w:rFonts w:ascii="Calibri" w:hAnsi="Calibri"/>
          <w:sz w:val="22"/>
          <w:szCs w:val="22"/>
        </w:rPr>
        <w:t xml:space="preserve"> for securing its worksite at Tri-State’s </w:t>
      </w:r>
      <w:r w:rsidR="0062449D">
        <w:rPr>
          <w:rFonts w:ascii="Calibri" w:hAnsi="Calibri"/>
          <w:sz w:val="22"/>
          <w:szCs w:val="22"/>
        </w:rPr>
        <w:t>facility</w:t>
      </w:r>
      <w:r w:rsidRPr="005E082C">
        <w:rPr>
          <w:rFonts w:ascii="Calibri" w:hAnsi="Calibri"/>
          <w:sz w:val="22"/>
          <w:szCs w:val="22"/>
        </w:rPr>
        <w:t xml:space="preserve">, including, but not limited </w:t>
      </w:r>
      <w:proofErr w:type="gramStart"/>
      <w:r w:rsidRPr="005E082C">
        <w:rPr>
          <w:rFonts w:ascii="Calibri" w:hAnsi="Calibri"/>
          <w:sz w:val="22"/>
          <w:szCs w:val="22"/>
        </w:rPr>
        <w:t>to:</w:t>
      </w:r>
      <w:proofErr w:type="gramEnd"/>
      <w:r w:rsidRPr="005E082C">
        <w:rPr>
          <w:rFonts w:ascii="Calibri" w:hAnsi="Calibri"/>
          <w:sz w:val="22"/>
          <w:szCs w:val="22"/>
        </w:rPr>
        <w:t xml:space="preserve"> fencing of laydown areas, locks and keys, fabrication, electrical power connections, coverings for equipment or materials, warehousing, lighting, etc.</w:t>
      </w:r>
    </w:p>
    <w:p w14:paraId="32278616" w14:textId="77777777" w:rsidR="00375DC6" w:rsidRPr="00375DC6" w:rsidRDefault="00375DC6" w:rsidP="00375DC6">
      <w:pPr>
        <w:pStyle w:val="ListParagraph"/>
        <w:numPr>
          <w:ilvl w:val="0"/>
          <w:numId w:val="3"/>
        </w:numPr>
        <w:autoSpaceDE w:val="0"/>
        <w:autoSpaceDN w:val="0"/>
        <w:adjustRightInd w:val="0"/>
        <w:rPr>
          <w:rFonts w:asciiTheme="minorHAnsi" w:hAnsiTheme="minorHAnsi" w:cstheme="minorHAnsi"/>
          <w:sz w:val="22"/>
          <w:szCs w:val="22"/>
        </w:rPr>
      </w:pPr>
      <w:r w:rsidRPr="00375DC6">
        <w:rPr>
          <w:rFonts w:asciiTheme="minorHAnsi" w:hAnsiTheme="minorHAnsi" w:cstheme="minorHAnsi"/>
          <w:sz w:val="22"/>
          <w:szCs w:val="22"/>
        </w:rPr>
        <w:t xml:space="preserve">To the extent </w:t>
      </w:r>
      <w:r w:rsidR="00D92D8B">
        <w:rPr>
          <w:rFonts w:asciiTheme="minorHAnsi" w:hAnsiTheme="minorHAnsi" w:cstheme="minorHAnsi"/>
          <w:sz w:val="22"/>
          <w:szCs w:val="22"/>
        </w:rPr>
        <w:t>Consultant</w:t>
      </w:r>
      <w:r w:rsidRPr="00375DC6">
        <w:rPr>
          <w:rFonts w:asciiTheme="minorHAnsi" w:hAnsiTheme="minorHAnsi" w:cstheme="minorHAnsi"/>
          <w:sz w:val="22"/>
          <w:szCs w:val="22"/>
        </w:rPr>
        <w:t xml:space="preserve"> is providing control or monitoring systems that will interface with Tri-State's control systems via transmission control protocol/internet protocol (TCP/IP), </w:t>
      </w:r>
      <w:r w:rsidR="00D92D8B">
        <w:rPr>
          <w:rFonts w:asciiTheme="minorHAnsi" w:hAnsiTheme="minorHAnsi" w:cstheme="minorHAnsi"/>
          <w:sz w:val="22"/>
          <w:szCs w:val="22"/>
        </w:rPr>
        <w:t>Consultant</w:t>
      </w:r>
      <w:r w:rsidRPr="00375DC6">
        <w:rPr>
          <w:rFonts w:asciiTheme="minorHAnsi" w:hAnsiTheme="minorHAnsi" w:cstheme="minorHAnsi"/>
          <w:sz w:val="22"/>
          <w:szCs w:val="22"/>
        </w:rPr>
        <w:t xml:space="preserve"> shall promptly provide, upon request and at no additional cost, information related to each cyber system as Tri-State may request including operating and application system information and ports.</w:t>
      </w:r>
    </w:p>
    <w:p w14:paraId="314FBDA7" w14:textId="77777777" w:rsidR="00293C9A" w:rsidRDefault="00293C9A" w:rsidP="00293C9A">
      <w:pPr>
        <w:pStyle w:val="TC1"/>
        <w:numPr>
          <w:ilvl w:val="0"/>
          <w:numId w:val="3"/>
        </w:numPr>
        <w:contextualSpacing/>
        <w:rPr>
          <w:rFonts w:ascii="Calibri" w:hAnsi="Calibri"/>
          <w:sz w:val="22"/>
          <w:szCs w:val="22"/>
        </w:rPr>
      </w:pPr>
      <w:r w:rsidRPr="00375DC6">
        <w:rPr>
          <w:rFonts w:asciiTheme="minorHAnsi" w:hAnsiTheme="minorHAnsi" w:cstheme="minorHAnsi"/>
          <w:sz w:val="22"/>
          <w:szCs w:val="22"/>
        </w:rPr>
        <w:t>Consultant shall confine Consultant Representatives to that portion of Tri-State's</w:t>
      </w:r>
      <w:r w:rsidRPr="005E082C">
        <w:rPr>
          <w:rFonts w:ascii="Calibri" w:hAnsi="Calibri"/>
          <w:sz w:val="22"/>
          <w:szCs w:val="22"/>
        </w:rPr>
        <w:t xml:space="preserve"> facilities where the Services are performed or to roads or areas leading to and from such worksites and to any other area which Tri-State has expressly permitted Consultant and Consultant Representatives to use.</w:t>
      </w:r>
    </w:p>
    <w:p w14:paraId="5B2B8A54" w14:textId="77777777" w:rsidR="004A7C8E" w:rsidRPr="004A7C8E" w:rsidRDefault="00293C9A" w:rsidP="004A7C8E">
      <w:pPr>
        <w:pStyle w:val="TC1"/>
        <w:numPr>
          <w:ilvl w:val="0"/>
          <w:numId w:val="3"/>
        </w:numPr>
        <w:contextualSpacing/>
        <w:rPr>
          <w:rFonts w:ascii="Calibri" w:hAnsi="Calibri"/>
          <w:sz w:val="22"/>
          <w:szCs w:val="22"/>
        </w:rPr>
      </w:pPr>
      <w:r w:rsidRPr="005E082C">
        <w:rPr>
          <w:rFonts w:ascii="Calibri" w:hAnsi="Calibri"/>
          <w:sz w:val="22"/>
          <w:szCs w:val="22"/>
        </w:rPr>
        <w:t xml:space="preserve">Harassment of any type, threats of violence, or actual violence, will not be tolerated.  Allegations of any of the above will be investigated and if substantiated, the perpetrator will be removed from the worksite and not allowed to return.  If necessary, the perpetrator </w:t>
      </w:r>
      <w:r w:rsidR="00F82050">
        <w:rPr>
          <w:rFonts w:ascii="Calibri" w:hAnsi="Calibri"/>
          <w:sz w:val="22"/>
          <w:szCs w:val="22"/>
        </w:rPr>
        <w:t>may</w:t>
      </w:r>
      <w:r w:rsidRPr="005E082C">
        <w:rPr>
          <w:rFonts w:ascii="Calibri" w:hAnsi="Calibri"/>
          <w:sz w:val="22"/>
          <w:szCs w:val="22"/>
        </w:rPr>
        <w:t xml:space="preserve"> be detained by security personnel until local law enforcement authorities arrive.</w:t>
      </w:r>
      <w:r w:rsidR="004A7C8E" w:rsidRPr="004A7C8E">
        <w:t xml:space="preserve"> </w:t>
      </w:r>
    </w:p>
    <w:p w14:paraId="3066B07A" w14:textId="77777777" w:rsidR="004A7C8E" w:rsidRPr="004A7C8E" w:rsidRDefault="004A7C8E" w:rsidP="004A7C8E">
      <w:pPr>
        <w:pStyle w:val="TC1"/>
        <w:numPr>
          <w:ilvl w:val="0"/>
          <w:numId w:val="3"/>
        </w:numPr>
        <w:contextualSpacing/>
        <w:rPr>
          <w:rFonts w:ascii="Calibri" w:hAnsi="Calibri"/>
          <w:sz w:val="22"/>
          <w:szCs w:val="22"/>
        </w:rPr>
      </w:pPr>
      <w:r w:rsidRPr="004A7C8E">
        <w:rPr>
          <w:rFonts w:ascii="Calibri" w:hAnsi="Calibri"/>
          <w:sz w:val="22"/>
          <w:szCs w:val="22"/>
        </w:rPr>
        <w:t>Con</w:t>
      </w:r>
      <w:r>
        <w:rPr>
          <w:rFonts w:ascii="Calibri" w:hAnsi="Calibri"/>
          <w:sz w:val="22"/>
          <w:szCs w:val="22"/>
        </w:rPr>
        <w:t>sultant</w:t>
      </w:r>
      <w:r w:rsidRPr="004A7C8E">
        <w:rPr>
          <w:rFonts w:ascii="Calibri" w:hAnsi="Calibri"/>
          <w:sz w:val="22"/>
          <w:szCs w:val="22"/>
        </w:rPr>
        <w:t xml:space="preserve"> Representatives </w:t>
      </w:r>
      <w:r w:rsidR="00F82050">
        <w:rPr>
          <w:rFonts w:ascii="Calibri" w:hAnsi="Calibri"/>
          <w:sz w:val="22"/>
          <w:szCs w:val="22"/>
        </w:rPr>
        <w:t xml:space="preserve">performing work at Tri-State facilities </w:t>
      </w:r>
      <w:r w:rsidRPr="004A7C8E">
        <w:rPr>
          <w:rFonts w:ascii="Calibri" w:hAnsi="Calibri"/>
          <w:sz w:val="22"/>
          <w:szCs w:val="22"/>
        </w:rPr>
        <w:t>shall immediately notify Tri-State after becoming aware that they have a communicable disease. The Con</w:t>
      </w:r>
      <w:r>
        <w:rPr>
          <w:rFonts w:ascii="Calibri" w:hAnsi="Calibri"/>
          <w:sz w:val="22"/>
          <w:szCs w:val="22"/>
        </w:rPr>
        <w:t>sultant</w:t>
      </w:r>
      <w:r w:rsidRPr="004A7C8E">
        <w:rPr>
          <w:rFonts w:ascii="Calibri" w:hAnsi="Calibri"/>
          <w:sz w:val="22"/>
          <w:szCs w:val="22"/>
        </w:rPr>
        <w:t xml:space="preserve"> Representative shall cease performing work at Tri-State facilities until the communicable disease is no longer transmissible.</w:t>
      </w:r>
    </w:p>
    <w:p w14:paraId="6E8D0ABD" w14:textId="77777777" w:rsidR="00293C9A" w:rsidRPr="00E270E2" w:rsidRDefault="00293C9A" w:rsidP="00293C9A">
      <w:pPr>
        <w:pStyle w:val="TC1"/>
        <w:numPr>
          <w:ilvl w:val="0"/>
          <w:numId w:val="3"/>
        </w:numPr>
        <w:contextualSpacing/>
        <w:rPr>
          <w:rFonts w:ascii="Calibri" w:hAnsi="Calibri"/>
          <w:b/>
          <w:sz w:val="22"/>
          <w:szCs w:val="22"/>
        </w:rPr>
      </w:pPr>
      <w:r w:rsidRPr="005E082C">
        <w:rPr>
          <w:rFonts w:ascii="Calibri" w:hAnsi="Calibri"/>
          <w:sz w:val="22"/>
          <w:szCs w:val="22"/>
        </w:rPr>
        <w:t xml:space="preserve">Tri-State may deny access, or remove and </w:t>
      </w:r>
      <w:proofErr w:type="gramStart"/>
      <w:r w:rsidRPr="005E082C">
        <w:rPr>
          <w:rFonts w:ascii="Calibri" w:hAnsi="Calibri"/>
          <w:sz w:val="22"/>
          <w:szCs w:val="22"/>
        </w:rPr>
        <w:t>ban from</w:t>
      </w:r>
      <w:proofErr w:type="gramEnd"/>
      <w:r w:rsidRPr="005E082C">
        <w:rPr>
          <w:rFonts w:ascii="Calibri" w:hAnsi="Calibri"/>
          <w:sz w:val="22"/>
          <w:szCs w:val="22"/>
        </w:rPr>
        <w:t xml:space="preserve"> its facilities, anyone who violates the foregoing security provisions, has a questionable background, behaves erratically or suspiciously, or jeopardizes Tri-State’s security measures, equipment, facilities, or personnel.  Physical force may be authorized to prevent security incidents and law enforcement may be notified.  Tri-State may change its security procedures at any time without explanation.  Changes in security procedures may result in complete lockdown of worksites, increased searches, denial of access to worksites, or other measures.</w:t>
      </w:r>
    </w:p>
    <w:p w14:paraId="33E1ED5F" w14:textId="77777777" w:rsidR="0040384A" w:rsidRPr="005E082C" w:rsidRDefault="0040384A" w:rsidP="00293C9A">
      <w:pPr>
        <w:pStyle w:val="TC1"/>
        <w:numPr>
          <w:ilvl w:val="0"/>
          <w:numId w:val="3"/>
        </w:numPr>
        <w:contextualSpacing/>
        <w:rPr>
          <w:rFonts w:ascii="Calibri" w:hAnsi="Calibri"/>
          <w:b/>
          <w:sz w:val="22"/>
          <w:szCs w:val="22"/>
        </w:rPr>
      </w:pPr>
      <w:r w:rsidRPr="0040384A">
        <w:rPr>
          <w:rFonts w:ascii="Calibri" w:hAnsi="Calibri"/>
          <w:b/>
          <w:sz w:val="22"/>
          <w:szCs w:val="22"/>
        </w:rPr>
        <w:t>To the extent Consultant will be deploying or connecting any cyber asset (such as a laptop, cell phone, and tablet) or removable media device (such as a compact disk, USB flash drive, and external hard drive) to Tri-State’s distributed control system(s), prior to such deployment or connection, Consultant shall comply with any request by Tri-State for Tri-State to scan such device for malicious code.</w:t>
      </w:r>
    </w:p>
    <w:p w14:paraId="7D5C20F6" w14:textId="77777777" w:rsidR="005E082C" w:rsidRPr="005E082C" w:rsidRDefault="005E082C" w:rsidP="005E082C">
      <w:pPr>
        <w:pStyle w:val="TC1"/>
        <w:numPr>
          <w:ilvl w:val="0"/>
          <w:numId w:val="0"/>
        </w:numPr>
        <w:ind w:left="720"/>
        <w:contextualSpacing/>
        <w:rPr>
          <w:rFonts w:ascii="Calibri" w:hAnsi="Calibri"/>
          <w:b/>
          <w:sz w:val="22"/>
          <w:szCs w:val="22"/>
        </w:rPr>
      </w:pPr>
    </w:p>
    <w:p w14:paraId="52697A32" w14:textId="77777777" w:rsidR="00293C9A" w:rsidRDefault="00331C5B" w:rsidP="00293C9A">
      <w:pPr>
        <w:pStyle w:val="BodyText3"/>
        <w:numPr>
          <w:ilvl w:val="0"/>
          <w:numId w:val="6"/>
        </w:numPr>
        <w:spacing w:after="0"/>
        <w:ind w:left="270" w:hanging="270"/>
        <w:contextualSpacing/>
        <w:rPr>
          <w:rFonts w:ascii="Calibri" w:hAnsi="Calibri"/>
          <w:sz w:val="22"/>
          <w:szCs w:val="22"/>
        </w:rPr>
      </w:pPr>
      <w:r>
        <w:rPr>
          <w:rFonts w:ascii="Calibri" w:hAnsi="Calibri"/>
          <w:b/>
          <w:bCs/>
          <w:sz w:val="22"/>
          <w:szCs w:val="22"/>
        </w:rPr>
        <w:t>RESERVED.</w:t>
      </w:r>
    </w:p>
    <w:p w14:paraId="3381C1AE" w14:textId="77777777" w:rsidR="005E082C" w:rsidRPr="005E082C" w:rsidRDefault="005E082C" w:rsidP="005E082C">
      <w:pPr>
        <w:pStyle w:val="BodyText3"/>
        <w:spacing w:after="0"/>
        <w:ind w:left="270"/>
        <w:contextualSpacing/>
        <w:rPr>
          <w:rFonts w:ascii="Calibri" w:hAnsi="Calibri"/>
          <w:sz w:val="22"/>
          <w:szCs w:val="22"/>
        </w:rPr>
      </w:pPr>
    </w:p>
    <w:p w14:paraId="13F0112C" w14:textId="77777777" w:rsidR="00293C9A" w:rsidRDefault="00293C9A" w:rsidP="00293C9A">
      <w:pPr>
        <w:pStyle w:val="BodyText3"/>
        <w:numPr>
          <w:ilvl w:val="0"/>
          <w:numId w:val="6"/>
        </w:numPr>
        <w:spacing w:after="0"/>
        <w:ind w:left="270" w:hanging="270"/>
        <w:contextualSpacing/>
        <w:rPr>
          <w:rFonts w:ascii="Calibri" w:hAnsi="Calibri"/>
          <w:sz w:val="22"/>
          <w:szCs w:val="22"/>
        </w:rPr>
      </w:pPr>
      <w:r w:rsidRPr="005E082C">
        <w:rPr>
          <w:rFonts w:ascii="Calibri" w:hAnsi="Calibri"/>
          <w:b/>
          <w:bCs/>
          <w:sz w:val="22"/>
          <w:szCs w:val="22"/>
        </w:rPr>
        <w:t xml:space="preserve">PRICES, INVOICES, </w:t>
      </w:r>
      <w:smartTag w:uri="urn:schemas-microsoft-com:office:smarttags" w:element="stockticker">
        <w:r w:rsidRPr="005E082C">
          <w:rPr>
            <w:rFonts w:ascii="Calibri" w:hAnsi="Calibri"/>
            <w:b/>
            <w:bCs/>
            <w:sz w:val="22"/>
            <w:szCs w:val="22"/>
          </w:rPr>
          <w:t>AND</w:t>
        </w:r>
      </w:smartTag>
      <w:r w:rsidRPr="005E082C">
        <w:rPr>
          <w:rFonts w:ascii="Calibri" w:hAnsi="Calibri"/>
          <w:b/>
          <w:bCs/>
          <w:sz w:val="22"/>
          <w:szCs w:val="22"/>
        </w:rPr>
        <w:t xml:space="preserve"> PAYMENTS:  </w:t>
      </w:r>
      <w:r w:rsidR="00F2171E" w:rsidRPr="00F2171E">
        <w:rPr>
          <w:rFonts w:ascii="Calibri" w:hAnsi="Calibri"/>
          <w:bCs/>
          <w:sz w:val="22"/>
          <w:szCs w:val="22"/>
        </w:rPr>
        <w:t xml:space="preserve">Prices are as indicated on the face of </w:t>
      </w:r>
      <w:r w:rsidR="00D92D8B">
        <w:rPr>
          <w:rFonts w:ascii="Calibri" w:hAnsi="Calibri"/>
          <w:bCs/>
          <w:sz w:val="22"/>
          <w:szCs w:val="22"/>
        </w:rPr>
        <w:t>the Contract</w:t>
      </w:r>
      <w:r w:rsidR="00F2171E" w:rsidRPr="00F2171E">
        <w:rPr>
          <w:rFonts w:ascii="Calibri" w:hAnsi="Calibri"/>
          <w:bCs/>
          <w:sz w:val="22"/>
          <w:szCs w:val="22"/>
        </w:rPr>
        <w:t>.</w:t>
      </w:r>
      <w:r w:rsidR="00F2171E">
        <w:rPr>
          <w:rFonts w:ascii="Calibri" w:hAnsi="Calibri"/>
          <w:bCs/>
          <w:sz w:val="22"/>
          <w:szCs w:val="22"/>
        </w:rPr>
        <w:t xml:space="preserve"> </w:t>
      </w:r>
      <w:r w:rsidR="00D66758" w:rsidRPr="00D66758">
        <w:rPr>
          <w:rFonts w:asciiTheme="minorHAnsi" w:hAnsiTheme="minorHAnsi"/>
          <w:sz w:val="22"/>
          <w:szCs w:val="22"/>
        </w:rPr>
        <w:t xml:space="preserve">Import and export duty/tariffs and brokerage fees shall be included in the price. Any increase or change in any import or export duty/tariffs or brokerage fees shall not entitle or permit </w:t>
      </w:r>
      <w:r w:rsidR="002A56AC">
        <w:rPr>
          <w:rFonts w:asciiTheme="minorHAnsi" w:hAnsiTheme="minorHAnsi"/>
          <w:sz w:val="22"/>
          <w:szCs w:val="22"/>
        </w:rPr>
        <w:t>Consultant</w:t>
      </w:r>
      <w:r w:rsidR="00D66758" w:rsidRPr="00D66758">
        <w:rPr>
          <w:rFonts w:asciiTheme="minorHAnsi" w:hAnsiTheme="minorHAnsi"/>
          <w:sz w:val="22"/>
          <w:szCs w:val="22"/>
        </w:rPr>
        <w:t xml:space="preserve"> to increase the price, suspend or delay delivery of the Services, or claim a force majeure event or commercial impracticability. </w:t>
      </w:r>
      <w:r w:rsidR="00F2171E">
        <w:rPr>
          <w:rFonts w:ascii="Calibri" w:hAnsi="Calibri"/>
          <w:bCs/>
          <w:sz w:val="22"/>
          <w:szCs w:val="22"/>
        </w:rPr>
        <w:t xml:space="preserve"> </w:t>
      </w:r>
      <w:r w:rsidRPr="005E082C">
        <w:rPr>
          <w:rFonts w:ascii="Calibri" w:hAnsi="Calibri"/>
          <w:sz w:val="22"/>
          <w:szCs w:val="22"/>
        </w:rPr>
        <w:t xml:space="preserve">Consultant shall submit an invoice, together with appropriate supporting information such as subcontractor invoices, expense receipts over $25, </w:t>
      </w:r>
      <w:r w:rsidR="00C21174">
        <w:rPr>
          <w:rFonts w:ascii="Calibri" w:hAnsi="Calibri"/>
          <w:sz w:val="22"/>
          <w:szCs w:val="22"/>
        </w:rPr>
        <w:t xml:space="preserve">and </w:t>
      </w:r>
      <w:r w:rsidRPr="005E082C">
        <w:rPr>
          <w:rFonts w:ascii="Calibri" w:hAnsi="Calibri"/>
          <w:sz w:val="22"/>
          <w:szCs w:val="22"/>
        </w:rPr>
        <w:t xml:space="preserve">any other reasonable backup documentation as Tri-State may require, covering compensation due Consultant for Services rendered under </w:t>
      </w:r>
      <w:r w:rsidR="00D92D8B">
        <w:rPr>
          <w:rFonts w:ascii="Calibri" w:hAnsi="Calibri"/>
          <w:sz w:val="22"/>
          <w:szCs w:val="22"/>
        </w:rPr>
        <w:t>the Contract</w:t>
      </w:r>
      <w:r w:rsidRPr="005E082C">
        <w:rPr>
          <w:rFonts w:ascii="Calibri" w:hAnsi="Calibri"/>
          <w:sz w:val="22"/>
          <w:szCs w:val="22"/>
        </w:rPr>
        <w:t xml:space="preserve"> during the preceding month.  Sales, purchase, use, and any other taxes shall be itemized separately from the Services on Consultant’s </w:t>
      </w:r>
      <w:r w:rsidR="00C21174">
        <w:rPr>
          <w:rFonts w:ascii="Calibri" w:hAnsi="Calibri"/>
          <w:sz w:val="22"/>
          <w:szCs w:val="22"/>
        </w:rPr>
        <w:t>i</w:t>
      </w:r>
      <w:r w:rsidRPr="005E082C">
        <w:rPr>
          <w:rFonts w:ascii="Calibri" w:hAnsi="Calibri"/>
          <w:sz w:val="22"/>
          <w:szCs w:val="22"/>
        </w:rPr>
        <w:t>nvoice.  Unless otherwise specified</w:t>
      </w:r>
      <w:r w:rsidR="009D1A35">
        <w:rPr>
          <w:rFonts w:ascii="Calibri" w:hAnsi="Calibri"/>
          <w:sz w:val="22"/>
          <w:szCs w:val="22"/>
        </w:rPr>
        <w:t xml:space="preserve"> or required by law</w:t>
      </w:r>
      <w:r w:rsidRPr="005E082C">
        <w:rPr>
          <w:rFonts w:ascii="Calibri" w:hAnsi="Calibri"/>
          <w:sz w:val="22"/>
          <w:szCs w:val="22"/>
        </w:rPr>
        <w:t>, Tri-State shall review, approve and pay each non-disputed invoice within 30 days of receipt</w:t>
      </w:r>
      <w:r w:rsidR="00754AED">
        <w:rPr>
          <w:rFonts w:ascii="Calibri" w:hAnsi="Calibri"/>
          <w:sz w:val="22"/>
          <w:szCs w:val="22"/>
        </w:rPr>
        <w:t xml:space="preserve"> thereof</w:t>
      </w:r>
      <w:r w:rsidRPr="005E082C">
        <w:rPr>
          <w:rFonts w:ascii="Calibri" w:hAnsi="Calibri"/>
          <w:sz w:val="22"/>
          <w:szCs w:val="22"/>
        </w:rPr>
        <w:t xml:space="preserve">, unless a delay is caused by any condition within the control of </w:t>
      </w:r>
      <w:proofErr w:type="gramStart"/>
      <w:r w:rsidRPr="005E082C">
        <w:rPr>
          <w:rFonts w:ascii="Calibri" w:hAnsi="Calibri"/>
          <w:sz w:val="22"/>
          <w:szCs w:val="22"/>
        </w:rPr>
        <w:t>Consultant</w:t>
      </w:r>
      <w:proofErr w:type="gramEnd"/>
      <w:r w:rsidRPr="005E082C">
        <w:rPr>
          <w:rFonts w:ascii="Calibri" w:hAnsi="Calibri"/>
          <w:sz w:val="22"/>
          <w:szCs w:val="22"/>
        </w:rPr>
        <w:t xml:space="preserve">. </w:t>
      </w:r>
      <w:r w:rsidR="002A56AC" w:rsidRPr="002A56AC">
        <w:rPr>
          <w:rFonts w:asciiTheme="minorHAnsi" w:hAnsiTheme="minorHAnsi"/>
          <w:sz w:val="22"/>
          <w:szCs w:val="22"/>
        </w:rPr>
        <w:t xml:space="preserve">Until </w:t>
      </w:r>
      <w:r w:rsidR="002A56AC">
        <w:rPr>
          <w:rFonts w:asciiTheme="minorHAnsi" w:hAnsiTheme="minorHAnsi"/>
          <w:sz w:val="22"/>
          <w:szCs w:val="22"/>
        </w:rPr>
        <w:t>Consultant</w:t>
      </w:r>
      <w:r w:rsidR="002A56AC" w:rsidRPr="002A56AC">
        <w:rPr>
          <w:rFonts w:asciiTheme="minorHAnsi" w:hAnsiTheme="minorHAnsi"/>
          <w:sz w:val="22"/>
          <w:szCs w:val="22"/>
        </w:rPr>
        <w:t xml:space="preserve"> has provided the information required by Tri-State and completed any forms required by Tri-State to allow payment by electronic means, all payments will be made to </w:t>
      </w:r>
      <w:proofErr w:type="gramStart"/>
      <w:r w:rsidR="002A56AC">
        <w:rPr>
          <w:rFonts w:asciiTheme="minorHAnsi" w:hAnsiTheme="minorHAnsi"/>
          <w:sz w:val="22"/>
          <w:szCs w:val="22"/>
        </w:rPr>
        <w:t>Consultant</w:t>
      </w:r>
      <w:proofErr w:type="gramEnd"/>
      <w:r w:rsidR="002A56AC" w:rsidRPr="002A56AC">
        <w:rPr>
          <w:rFonts w:asciiTheme="minorHAnsi" w:hAnsiTheme="minorHAnsi"/>
          <w:sz w:val="22"/>
          <w:szCs w:val="22"/>
        </w:rPr>
        <w:t xml:space="preserve"> by check.  If </w:t>
      </w:r>
      <w:r w:rsidR="002A56AC">
        <w:rPr>
          <w:rFonts w:asciiTheme="minorHAnsi" w:hAnsiTheme="minorHAnsi"/>
          <w:sz w:val="22"/>
          <w:szCs w:val="22"/>
        </w:rPr>
        <w:t>Consultant</w:t>
      </w:r>
      <w:r w:rsidR="002A56AC" w:rsidRPr="002A56AC">
        <w:rPr>
          <w:rFonts w:asciiTheme="minorHAnsi" w:hAnsiTheme="minorHAnsi"/>
          <w:sz w:val="22"/>
          <w:szCs w:val="22"/>
        </w:rPr>
        <w:t xml:space="preserve">’s payment address or method of payment changes, </w:t>
      </w:r>
      <w:r w:rsidR="002A56AC">
        <w:rPr>
          <w:rFonts w:asciiTheme="minorHAnsi" w:hAnsiTheme="minorHAnsi"/>
          <w:sz w:val="22"/>
          <w:szCs w:val="22"/>
        </w:rPr>
        <w:t>Consultant</w:t>
      </w:r>
      <w:r w:rsidR="002A56AC" w:rsidRPr="002A56AC">
        <w:rPr>
          <w:rFonts w:asciiTheme="minorHAnsi" w:hAnsiTheme="minorHAnsi"/>
          <w:sz w:val="22"/>
          <w:szCs w:val="22"/>
        </w:rPr>
        <w:t xml:space="preserve"> must contact Tri-State’s Accounts Payable Department via </w:t>
      </w:r>
      <w:hyperlink r:id="rId8" w:history="1">
        <w:r w:rsidR="002A56AC" w:rsidRPr="002A56AC">
          <w:rPr>
            <w:rStyle w:val="Hyperlink"/>
            <w:rFonts w:asciiTheme="minorHAnsi" w:hAnsiTheme="minorHAnsi"/>
            <w:sz w:val="22"/>
            <w:szCs w:val="22"/>
          </w:rPr>
          <w:t>AccountsPayableDept@tristategt.org</w:t>
        </w:r>
      </w:hyperlink>
      <w:r w:rsidR="002A56AC" w:rsidRPr="002A56AC">
        <w:rPr>
          <w:rFonts w:asciiTheme="minorHAnsi" w:hAnsiTheme="minorHAnsi"/>
          <w:sz w:val="22"/>
          <w:szCs w:val="22"/>
        </w:rPr>
        <w:t xml:space="preserve"> at least thirty (30) days prior to the effective date of such change.</w:t>
      </w:r>
      <w:r w:rsidR="002A56AC" w:rsidRPr="00923D82">
        <w:t xml:space="preserve"> </w:t>
      </w:r>
      <w:r w:rsidRPr="005E082C">
        <w:rPr>
          <w:rFonts w:ascii="Calibri" w:hAnsi="Calibri"/>
          <w:sz w:val="22"/>
          <w:szCs w:val="22"/>
        </w:rPr>
        <w:t xml:space="preserve"> </w:t>
      </w:r>
      <w:r w:rsidR="001651AA">
        <w:rPr>
          <w:rFonts w:ascii="Calibri" w:hAnsi="Calibri"/>
          <w:sz w:val="22"/>
          <w:szCs w:val="22"/>
        </w:rPr>
        <w:t xml:space="preserve">Tri-State shall have the right to set off any payments owed </w:t>
      </w:r>
      <w:r w:rsidR="003F066A">
        <w:rPr>
          <w:rFonts w:ascii="Calibri" w:hAnsi="Calibri"/>
          <w:sz w:val="22"/>
          <w:szCs w:val="22"/>
        </w:rPr>
        <w:t xml:space="preserve">by </w:t>
      </w:r>
      <w:r w:rsidR="001651AA">
        <w:rPr>
          <w:rFonts w:ascii="Calibri" w:hAnsi="Calibri"/>
          <w:sz w:val="22"/>
          <w:szCs w:val="22"/>
        </w:rPr>
        <w:t>Consultant</w:t>
      </w:r>
      <w:r w:rsidR="002C3DDF">
        <w:rPr>
          <w:rFonts w:ascii="Calibri" w:hAnsi="Calibri"/>
          <w:sz w:val="22"/>
          <w:szCs w:val="22"/>
        </w:rPr>
        <w:t xml:space="preserve"> to Tri-State</w:t>
      </w:r>
      <w:r w:rsidR="001651AA">
        <w:rPr>
          <w:rFonts w:ascii="Calibri" w:hAnsi="Calibri"/>
          <w:sz w:val="22"/>
          <w:szCs w:val="22"/>
        </w:rPr>
        <w:t xml:space="preserve">.  </w:t>
      </w:r>
      <w:r w:rsidR="00F93F8F">
        <w:rPr>
          <w:rFonts w:ascii="Calibri" w:hAnsi="Calibri"/>
          <w:sz w:val="22"/>
          <w:szCs w:val="22"/>
        </w:rPr>
        <w:t>The review, approval and</w:t>
      </w:r>
      <w:r w:rsidRPr="005E082C">
        <w:rPr>
          <w:rFonts w:ascii="Calibri" w:hAnsi="Calibri"/>
          <w:sz w:val="22"/>
          <w:szCs w:val="22"/>
        </w:rPr>
        <w:t xml:space="preserve"> payment of any invoice by Tri-State shall </w:t>
      </w:r>
      <w:r w:rsidR="00F93F8F">
        <w:rPr>
          <w:rFonts w:ascii="Calibri" w:hAnsi="Calibri"/>
          <w:sz w:val="22"/>
          <w:szCs w:val="22"/>
        </w:rPr>
        <w:t xml:space="preserve">not </w:t>
      </w:r>
      <w:r w:rsidRPr="005E082C">
        <w:rPr>
          <w:rFonts w:ascii="Calibri" w:hAnsi="Calibri"/>
          <w:sz w:val="22"/>
          <w:szCs w:val="22"/>
        </w:rPr>
        <w:t>preclude the right of Tri-</w:t>
      </w:r>
      <w:r w:rsidRPr="005E082C">
        <w:rPr>
          <w:rFonts w:ascii="Calibri" w:hAnsi="Calibri"/>
          <w:sz w:val="22"/>
          <w:szCs w:val="22"/>
        </w:rPr>
        <w:lastRenderedPageBreak/>
        <w:t xml:space="preserve">State from thereafter disputing any of the items involved in the invoice.  Each invoice shall have </w:t>
      </w:r>
      <w:r w:rsidR="00D92D8B">
        <w:rPr>
          <w:rFonts w:ascii="Calibri" w:hAnsi="Calibri"/>
          <w:sz w:val="22"/>
          <w:szCs w:val="22"/>
        </w:rPr>
        <w:t>the Contract</w:t>
      </w:r>
      <w:r w:rsidRPr="005E082C">
        <w:rPr>
          <w:rFonts w:ascii="Calibri" w:hAnsi="Calibri"/>
          <w:sz w:val="22"/>
          <w:szCs w:val="22"/>
        </w:rPr>
        <w:t xml:space="preserve"> number clearly stated on the first page</w:t>
      </w:r>
      <w:r w:rsidR="003A222A">
        <w:rPr>
          <w:rFonts w:ascii="Calibri" w:hAnsi="Calibri"/>
          <w:sz w:val="22"/>
          <w:szCs w:val="22"/>
        </w:rPr>
        <w:t xml:space="preserve"> of the invoice</w:t>
      </w:r>
      <w:r w:rsidRPr="005E082C">
        <w:rPr>
          <w:rFonts w:ascii="Calibri" w:hAnsi="Calibri"/>
          <w:sz w:val="22"/>
          <w:szCs w:val="22"/>
        </w:rPr>
        <w:t>.</w:t>
      </w:r>
    </w:p>
    <w:p w14:paraId="7BCF7A1B" w14:textId="77777777" w:rsidR="005E082C" w:rsidRPr="005E082C" w:rsidRDefault="005E082C" w:rsidP="005E082C">
      <w:pPr>
        <w:pStyle w:val="BodyText3"/>
        <w:spacing w:after="0"/>
        <w:ind w:left="270"/>
        <w:contextualSpacing/>
        <w:rPr>
          <w:rFonts w:ascii="Calibri" w:hAnsi="Calibri"/>
          <w:sz w:val="22"/>
          <w:szCs w:val="22"/>
        </w:rPr>
      </w:pPr>
    </w:p>
    <w:p w14:paraId="618C55B1" w14:textId="77777777" w:rsidR="005E082C" w:rsidRDefault="00293C9A" w:rsidP="005E082C">
      <w:pPr>
        <w:pStyle w:val="BodyText3"/>
        <w:numPr>
          <w:ilvl w:val="0"/>
          <w:numId w:val="6"/>
        </w:numPr>
        <w:spacing w:after="0"/>
        <w:ind w:left="270" w:hanging="270"/>
        <w:contextualSpacing/>
        <w:rPr>
          <w:rFonts w:ascii="Calibri" w:hAnsi="Calibri"/>
          <w:sz w:val="22"/>
          <w:szCs w:val="22"/>
        </w:rPr>
      </w:pPr>
      <w:r w:rsidRPr="005E082C">
        <w:rPr>
          <w:rFonts w:ascii="Calibri" w:hAnsi="Calibri"/>
          <w:b/>
          <w:bCs/>
          <w:sz w:val="22"/>
          <w:szCs w:val="22"/>
        </w:rPr>
        <w:t xml:space="preserve">PAYROLL TAXES:  </w:t>
      </w:r>
      <w:r w:rsidRPr="005E082C">
        <w:rPr>
          <w:rFonts w:ascii="Calibri" w:hAnsi="Calibri"/>
          <w:sz w:val="22"/>
          <w:szCs w:val="22"/>
        </w:rPr>
        <w:t xml:space="preserve">Consultant shall pay all contributions, taxes and premiums measured upon </w:t>
      </w:r>
      <w:r w:rsidR="00F606AE">
        <w:rPr>
          <w:rFonts w:ascii="Calibri" w:hAnsi="Calibri"/>
          <w:sz w:val="22"/>
          <w:szCs w:val="22"/>
        </w:rPr>
        <w:t xml:space="preserve">its </w:t>
      </w:r>
      <w:r w:rsidRPr="005E082C">
        <w:rPr>
          <w:rFonts w:ascii="Calibri" w:hAnsi="Calibri"/>
          <w:sz w:val="22"/>
          <w:szCs w:val="22"/>
        </w:rPr>
        <w:t xml:space="preserve">employee payroll or applicable to the Services, and Consultant shall </w:t>
      </w:r>
      <w:r w:rsidR="00F606AE">
        <w:rPr>
          <w:rFonts w:ascii="Calibri" w:hAnsi="Calibri"/>
          <w:sz w:val="22"/>
          <w:szCs w:val="22"/>
        </w:rPr>
        <w:t>hold</w:t>
      </w:r>
      <w:r w:rsidR="00F606AE" w:rsidRPr="005E082C">
        <w:rPr>
          <w:rFonts w:ascii="Calibri" w:hAnsi="Calibri"/>
          <w:sz w:val="22"/>
          <w:szCs w:val="22"/>
        </w:rPr>
        <w:t xml:space="preserve"> </w:t>
      </w:r>
      <w:r w:rsidRPr="005E082C">
        <w:rPr>
          <w:rFonts w:ascii="Calibri" w:hAnsi="Calibri"/>
          <w:sz w:val="22"/>
          <w:szCs w:val="22"/>
        </w:rPr>
        <w:t>Tri-State harmless from liability for any such contributions, taxes and premiums.</w:t>
      </w:r>
    </w:p>
    <w:p w14:paraId="5FC0591E" w14:textId="77777777" w:rsidR="005E082C" w:rsidRDefault="005E082C" w:rsidP="005E082C">
      <w:pPr>
        <w:pStyle w:val="BodyText3"/>
        <w:spacing w:after="0"/>
        <w:ind w:left="270"/>
        <w:contextualSpacing/>
        <w:rPr>
          <w:rFonts w:ascii="Calibri" w:hAnsi="Calibri"/>
          <w:sz w:val="22"/>
          <w:szCs w:val="22"/>
        </w:rPr>
      </w:pPr>
    </w:p>
    <w:p w14:paraId="7127AA5D" w14:textId="77777777" w:rsidR="00293C9A" w:rsidRDefault="00293C9A" w:rsidP="005E082C">
      <w:pPr>
        <w:pStyle w:val="BodyText3"/>
        <w:numPr>
          <w:ilvl w:val="0"/>
          <w:numId w:val="6"/>
        </w:numPr>
        <w:spacing w:after="0"/>
        <w:contextualSpacing/>
        <w:rPr>
          <w:rFonts w:ascii="Calibri" w:hAnsi="Calibri"/>
          <w:sz w:val="22"/>
          <w:szCs w:val="22"/>
        </w:rPr>
      </w:pPr>
      <w:r w:rsidRPr="005E082C">
        <w:rPr>
          <w:rFonts w:ascii="Calibri" w:hAnsi="Calibri"/>
          <w:b/>
          <w:bCs/>
          <w:sz w:val="22"/>
          <w:szCs w:val="22"/>
        </w:rPr>
        <w:t xml:space="preserve">EXAMINATION OF RECORDS:  </w:t>
      </w:r>
      <w:r w:rsidRPr="005E082C">
        <w:rPr>
          <w:rFonts w:ascii="Calibri" w:hAnsi="Calibri"/>
          <w:sz w:val="22"/>
          <w:szCs w:val="22"/>
        </w:rPr>
        <w:t>Tri-State may examine and copy any pertinent books, documents, papers and records of Consultant in connection with the Services until the expiration of 3 years after final payment.</w:t>
      </w:r>
    </w:p>
    <w:p w14:paraId="19BFA328" w14:textId="77777777" w:rsidR="005E082C" w:rsidRPr="005E082C" w:rsidRDefault="005E082C" w:rsidP="005E082C">
      <w:pPr>
        <w:pStyle w:val="BodyText3"/>
        <w:spacing w:after="0"/>
        <w:ind w:left="360"/>
        <w:contextualSpacing/>
        <w:rPr>
          <w:rFonts w:ascii="Calibri" w:hAnsi="Calibri"/>
          <w:sz w:val="22"/>
          <w:szCs w:val="22"/>
        </w:rPr>
      </w:pPr>
    </w:p>
    <w:p w14:paraId="67E2E243" w14:textId="77777777" w:rsidR="00293C9A" w:rsidRDefault="00293C9A" w:rsidP="005E082C">
      <w:pPr>
        <w:pStyle w:val="BodyText3"/>
        <w:numPr>
          <w:ilvl w:val="0"/>
          <w:numId w:val="6"/>
        </w:numPr>
        <w:spacing w:after="0"/>
        <w:contextualSpacing/>
        <w:rPr>
          <w:rFonts w:ascii="Calibri" w:hAnsi="Calibri"/>
          <w:sz w:val="22"/>
          <w:szCs w:val="22"/>
        </w:rPr>
      </w:pPr>
      <w:r w:rsidRPr="005E082C">
        <w:rPr>
          <w:rFonts w:ascii="Calibri" w:hAnsi="Calibri"/>
          <w:b/>
          <w:bCs/>
          <w:sz w:val="22"/>
          <w:szCs w:val="22"/>
        </w:rPr>
        <w:t xml:space="preserve">INDEPENDENT CONTRACTOR:  </w:t>
      </w:r>
      <w:r w:rsidRPr="005E082C">
        <w:rPr>
          <w:rFonts w:ascii="Calibri" w:hAnsi="Calibri"/>
          <w:sz w:val="22"/>
          <w:szCs w:val="22"/>
        </w:rPr>
        <w:t xml:space="preserve">Consultant and each Consultant Representative shall be an independent contractor, and no action, tax, assessment or liability of Consultant or a Consultant Representative becomes, by reason of </w:t>
      </w:r>
      <w:r w:rsidR="00D92D8B">
        <w:rPr>
          <w:rFonts w:ascii="Calibri" w:hAnsi="Calibri"/>
          <w:sz w:val="22"/>
          <w:szCs w:val="22"/>
        </w:rPr>
        <w:t>the Contract</w:t>
      </w:r>
      <w:r w:rsidRPr="005E082C">
        <w:rPr>
          <w:rFonts w:ascii="Calibri" w:hAnsi="Calibri"/>
          <w:sz w:val="22"/>
          <w:szCs w:val="22"/>
        </w:rPr>
        <w:t>, Tri-State’s obligation.</w:t>
      </w:r>
    </w:p>
    <w:p w14:paraId="060F0F0B" w14:textId="77777777" w:rsidR="005E082C" w:rsidRPr="005E082C" w:rsidRDefault="005E082C" w:rsidP="005E082C">
      <w:pPr>
        <w:pStyle w:val="BodyText3"/>
        <w:spacing w:after="0"/>
        <w:ind w:left="360"/>
        <w:contextualSpacing/>
        <w:rPr>
          <w:rFonts w:ascii="Calibri" w:hAnsi="Calibri"/>
          <w:sz w:val="22"/>
          <w:szCs w:val="22"/>
        </w:rPr>
      </w:pPr>
    </w:p>
    <w:p w14:paraId="0AC0BF4A" w14:textId="77777777" w:rsidR="00293C9A" w:rsidRDefault="00293C9A" w:rsidP="005E082C">
      <w:pPr>
        <w:pStyle w:val="BodyText3"/>
        <w:numPr>
          <w:ilvl w:val="0"/>
          <w:numId w:val="6"/>
        </w:numPr>
        <w:spacing w:after="0"/>
        <w:contextualSpacing/>
        <w:rPr>
          <w:rFonts w:ascii="Calibri" w:hAnsi="Calibri"/>
          <w:sz w:val="22"/>
          <w:szCs w:val="22"/>
        </w:rPr>
      </w:pPr>
      <w:r w:rsidRPr="005E082C">
        <w:rPr>
          <w:rFonts w:ascii="Calibri" w:hAnsi="Calibri"/>
          <w:b/>
          <w:bCs/>
          <w:sz w:val="22"/>
          <w:szCs w:val="22"/>
        </w:rPr>
        <w:t xml:space="preserve">CHARACTER OF SERVICES:  </w:t>
      </w:r>
      <w:r w:rsidRPr="005E082C">
        <w:rPr>
          <w:rFonts w:ascii="Calibri" w:hAnsi="Calibri"/>
          <w:sz w:val="22"/>
          <w:szCs w:val="22"/>
        </w:rPr>
        <w:t xml:space="preserve">Consultant shall furnish all equipment, personnel, and material sufficient to perform the Services in accordance with </w:t>
      </w:r>
      <w:r w:rsidR="00D92D8B">
        <w:rPr>
          <w:rFonts w:ascii="Calibri" w:hAnsi="Calibri"/>
          <w:sz w:val="22"/>
          <w:szCs w:val="22"/>
        </w:rPr>
        <w:t>the Contract</w:t>
      </w:r>
      <w:r w:rsidRPr="005E082C">
        <w:rPr>
          <w:rFonts w:ascii="Calibri" w:hAnsi="Calibri"/>
          <w:sz w:val="22"/>
          <w:szCs w:val="22"/>
        </w:rPr>
        <w:t xml:space="preserve"> expeditiously and efficiently during the hours and shifts and at the locations designated by Tri-State.</w:t>
      </w:r>
      <w:r w:rsidR="002A39A9">
        <w:rPr>
          <w:rFonts w:ascii="Calibri" w:hAnsi="Calibri"/>
          <w:sz w:val="22"/>
          <w:szCs w:val="22"/>
        </w:rPr>
        <w:t xml:space="preserve"> </w:t>
      </w:r>
      <w:r w:rsidR="002A39A9" w:rsidRPr="002A39A9">
        <w:rPr>
          <w:rFonts w:ascii="Calibri" w:hAnsi="Calibri"/>
          <w:sz w:val="22"/>
          <w:szCs w:val="22"/>
        </w:rPr>
        <w:t>Time is of the essence in the performance of the Services and Consultant shall abide by all applicable project schedules in its performance.</w:t>
      </w:r>
    </w:p>
    <w:p w14:paraId="1F772664" w14:textId="77777777" w:rsidR="005E082C" w:rsidRPr="005E082C" w:rsidRDefault="005E082C" w:rsidP="005E082C">
      <w:pPr>
        <w:pStyle w:val="BodyText3"/>
        <w:spacing w:after="0"/>
        <w:ind w:left="360"/>
        <w:contextualSpacing/>
        <w:rPr>
          <w:rFonts w:ascii="Calibri" w:hAnsi="Calibri"/>
          <w:sz w:val="22"/>
          <w:szCs w:val="22"/>
        </w:rPr>
      </w:pPr>
    </w:p>
    <w:p w14:paraId="3908A01F" w14:textId="77777777" w:rsidR="004A7C8E" w:rsidRPr="00FE5FDD" w:rsidRDefault="00FE5FDD" w:rsidP="00FE5FDD">
      <w:pPr>
        <w:pStyle w:val="BodyText3"/>
        <w:keepNext/>
        <w:numPr>
          <w:ilvl w:val="0"/>
          <w:numId w:val="6"/>
        </w:numPr>
        <w:spacing w:after="0"/>
        <w:contextualSpacing/>
        <w:rPr>
          <w:rFonts w:ascii="Calibri" w:hAnsi="Calibri"/>
          <w:sz w:val="22"/>
          <w:szCs w:val="22"/>
        </w:rPr>
      </w:pPr>
      <w:r>
        <w:rPr>
          <w:rFonts w:ascii="Calibri" w:hAnsi="Calibri"/>
          <w:b/>
          <w:bCs/>
          <w:sz w:val="22"/>
          <w:szCs w:val="22"/>
        </w:rPr>
        <w:t>INDEMNIFICATION:</w:t>
      </w:r>
    </w:p>
    <w:p w14:paraId="1AF39E47" w14:textId="77777777" w:rsidR="00FE5FDD" w:rsidRDefault="00FE5FDD" w:rsidP="00FE5FDD">
      <w:pPr>
        <w:pStyle w:val="ListParagraph"/>
        <w:keepNext/>
        <w:rPr>
          <w:rFonts w:ascii="Calibri" w:hAnsi="Calibri"/>
          <w:sz w:val="22"/>
          <w:szCs w:val="22"/>
        </w:rPr>
      </w:pPr>
    </w:p>
    <w:p w14:paraId="0F0BDB8B" w14:textId="77777777" w:rsidR="00293C9A" w:rsidRDefault="00293C9A" w:rsidP="00FE5FDD">
      <w:pPr>
        <w:pStyle w:val="BodyText3"/>
        <w:numPr>
          <w:ilvl w:val="1"/>
          <w:numId w:val="6"/>
        </w:numPr>
        <w:spacing w:after="0"/>
        <w:ind w:left="720"/>
        <w:contextualSpacing/>
        <w:rPr>
          <w:rFonts w:ascii="Calibri" w:hAnsi="Calibri"/>
          <w:sz w:val="22"/>
          <w:szCs w:val="22"/>
        </w:rPr>
      </w:pPr>
      <w:r w:rsidRPr="005E082C">
        <w:rPr>
          <w:rFonts w:ascii="Calibri" w:hAnsi="Calibri"/>
          <w:sz w:val="22"/>
          <w:szCs w:val="22"/>
        </w:rPr>
        <w:t xml:space="preserve">To the maximum extent permitted by law, Consultant shall indemnify, defend and hold harmless Tri-State and its directors, members, </w:t>
      </w:r>
      <w:r w:rsidR="00F5762D">
        <w:rPr>
          <w:rFonts w:ascii="Calibri" w:hAnsi="Calibri"/>
          <w:sz w:val="22"/>
          <w:szCs w:val="22"/>
        </w:rPr>
        <w:t xml:space="preserve">subsidiaries, </w:t>
      </w:r>
      <w:r w:rsidRPr="005E082C">
        <w:rPr>
          <w:rFonts w:ascii="Calibri" w:hAnsi="Calibri"/>
          <w:sz w:val="22"/>
          <w:szCs w:val="22"/>
        </w:rPr>
        <w:t>officers, employees and agents from and against all claims, demands, causes of action or suits of whatever nature for losses, liability, damages, fines, penalties, awards, judgments, reasonable attorneys’ fees, costs, or expenses including bodily injury or death to persons or property damage</w:t>
      </w:r>
      <w:r w:rsidRPr="005E082C" w:rsidDel="00F50DE2">
        <w:rPr>
          <w:rFonts w:ascii="Calibri" w:hAnsi="Calibri"/>
          <w:sz w:val="22"/>
          <w:szCs w:val="22"/>
        </w:rPr>
        <w:t xml:space="preserve"> </w:t>
      </w:r>
      <w:r w:rsidRPr="005E082C">
        <w:rPr>
          <w:rFonts w:ascii="Calibri" w:hAnsi="Calibri"/>
          <w:sz w:val="22"/>
          <w:szCs w:val="22"/>
        </w:rPr>
        <w:t>caused by or resulting from one or more of the follo</w:t>
      </w:r>
      <w:r w:rsidR="0046330A">
        <w:rPr>
          <w:rFonts w:ascii="Calibri" w:hAnsi="Calibri"/>
          <w:sz w:val="22"/>
          <w:szCs w:val="22"/>
        </w:rPr>
        <w:t>wing: (</w:t>
      </w:r>
      <w:proofErr w:type="spellStart"/>
      <w:r w:rsidR="0046330A">
        <w:rPr>
          <w:rFonts w:ascii="Calibri" w:hAnsi="Calibri"/>
          <w:sz w:val="22"/>
          <w:szCs w:val="22"/>
        </w:rPr>
        <w:t>i</w:t>
      </w:r>
      <w:proofErr w:type="spellEnd"/>
      <w:r w:rsidR="0046330A">
        <w:rPr>
          <w:rFonts w:ascii="Calibri" w:hAnsi="Calibri"/>
          <w:sz w:val="22"/>
          <w:szCs w:val="22"/>
        </w:rPr>
        <w:t>)</w:t>
      </w:r>
      <w:r w:rsidRPr="005E082C">
        <w:rPr>
          <w:rFonts w:ascii="Calibri" w:hAnsi="Calibri"/>
          <w:sz w:val="22"/>
          <w:szCs w:val="22"/>
        </w:rPr>
        <w:t xml:space="preserve"> Consultants or a Consultant Representative’s negligence or intentional misconduct</w:t>
      </w:r>
      <w:r w:rsidR="0046330A">
        <w:rPr>
          <w:rFonts w:ascii="Calibri" w:hAnsi="Calibri"/>
          <w:sz w:val="22"/>
          <w:szCs w:val="22"/>
        </w:rPr>
        <w:t xml:space="preserve"> (</w:t>
      </w:r>
      <w:r w:rsidR="0046330A" w:rsidRPr="005E082C">
        <w:rPr>
          <w:rFonts w:ascii="Calibri" w:hAnsi="Calibri"/>
          <w:sz w:val="22"/>
          <w:szCs w:val="22"/>
        </w:rPr>
        <w:t>but only to the extent of</w:t>
      </w:r>
      <w:r w:rsidR="0046330A">
        <w:rPr>
          <w:rFonts w:ascii="Calibri" w:hAnsi="Calibri"/>
          <w:sz w:val="22"/>
          <w:szCs w:val="22"/>
        </w:rPr>
        <w:t xml:space="preserve"> such negligence or intentional misconduct)</w:t>
      </w:r>
      <w:r w:rsidRPr="005E082C">
        <w:rPr>
          <w:rFonts w:ascii="Calibri" w:hAnsi="Calibri"/>
          <w:sz w:val="22"/>
          <w:szCs w:val="22"/>
        </w:rPr>
        <w:t xml:space="preserve"> in connection with performance of the Services; (ii) all laborers’, materialmen’s, and mechanic</w:t>
      </w:r>
      <w:r w:rsidR="0020346E">
        <w:rPr>
          <w:rFonts w:ascii="Calibri" w:hAnsi="Calibri"/>
          <w:sz w:val="22"/>
          <w:szCs w:val="22"/>
        </w:rPr>
        <w:t>s’ liens threatened or filed of</w:t>
      </w:r>
      <w:r w:rsidRPr="005E082C">
        <w:rPr>
          <w:rFonts w:ascii="Calibri" w:hAnsi="Calibri"/>
          <w:sz w:val="22"/>
          <w:szCs w:val="22"/>
        </w:rPr>
        <w:t xml:space="preserve"> record against Tri-State’s property in connection with the Services; (iii) any misrepresentation or breach of a covenant, representation or warranty of Consultant in connection with </w:t>
      </w:r>
      <w:r w:rsidR="00D92D8B">
        <w:rPr>
          <w:rFonts w:ascii="Calibri" w:hAnsi="Calibri"/>
          <w:sz w:val="22"/>
          <w:szCs w:val="22"/>
        </w:rPr>
        <w:t>the Contract</w:t>
      </w:r>
      <w:r w:rsidRPr="005E082C">
        <w:rPr>
          <w:rFonts w:ascii="Calibri" w:hAnsi="Calibri"/>
          <w:sz w:val="22"/>
          <w:szCs w:val="22"/>
        </w:rPr>
        <w:t>; (iv) any violation or failure of Consultant or a Consultant Representative to comply with applicable laws, rules and regulations (including health, safety and environmental laws, rules and regulations); and (v) any third party claim of infringement of any patent, trademark, copyright</w:t>
      </w:r>
      <w:r w:rsidR="0051258A">
        <w:rPr>
          <w:rFonts w:ascii="Calibri" w:hAnsi="Calibri"/>
          <w:sz w:val="22"/>
          <w:szCs w:val="22"/>
        </w:rPr>
        <w:t>, trade</w:t>
      </w:r>
      <w:r w:rsidR="00A67C09">
        <w:rPr>
          <w:rFonts w:ascii="Calibri" w:hAnsi="Calibri"/>
          <w:sz w:val="22"/>
          <w:szCs w:val="22"/>
        </w:rPr>
        <w:t xml:space="preserve"> secret</w:t>
      </w:r>
      <w:r w:rsidRPr="005E082C">
        <w:rPr>
          <w:rFonts w:ascii="Calibri" w:hAnsi="Calibri"/>
          <w:sz w:val="22"/>
          <w:szCs w:val="22"/>
        </w:rPr>
        <w:t xml:space="preserve"> or other intellectual property right </w:t>
      </w:r>
      <w:r w:rsidR="0051258A">
        <w:rPr>
          <w:rFonts w:ascii="Calibri" w:hAnsi="Calibri"/>
          <w:sz w:val="22"/>
          <w:szCs w:val="22"/>
        </w:rPr>
        <w:t>utilized</w:t>
      </w:r>
      <w:r w:rsidRPr="005E082C">
        <w:rPr>
          <w:rFonts w:ascii="Calibri" w:hAnsi="Calibri"/>
          <w:sz w:val="22"/>
          <w:szCs w:val="22"/>
        </w:rPr>
        <w:t xml:space="preserve"> in connection with </w:t>
      </w:r>
      <w:r w:rsidR="0051258A">
        <w:rPr>
          <w:rFonts w:ascii="Calibri" w:hAnsi="Calibri"/>
          <w:sz w:val="22"/>
          <w:szCs w:val="22"/>
        </w:rPr>
        <w:t>the Services</w:t>
      </w:r>
      <w:r w:rsidRPr="005E082C">
        <w:rPr>
          <w:rFonts w:ascii="Calibri" w:hAnsi="Calibri"/>
          <w:sz w:val="22"/>
          <w:szCs w:val="22"/>
        </w:rPr>
        <w:t>.  If use of</w:t>
      </w:r>
      <w:r w:rsidR="00A67C09">
        <w:rPr>
          <w:rFonts w:ascii="Calibri" w:hAnsi="Calibri"/>
          <w:sz w:val="22"/>
          <w:szCs w:val="22"/>
        </w:rPr>
        <w:t xml:space="preserve"> an</w:t>
      </w:r>
      <w:r w:rsidRPr="005E082C">
        <w:rPr>
          <w:rFonts w:ascii="Calibri" w:hAnsi="Calibri"/>
          <w:sz w:val="22"/>
          <w:szCs w:val="22"/>
        </w:rPr>
        <w:t xml:space="preserve"> intellectual property </w:t>
      </w:r>
      <w:r w:rsidR="00563A65">
        <w:rPr>
          <w:rFonts w:ascii="Calibri" w:hAnsi="Calibri"/>
          <w:sz w:val="22"/>
          <w:szCs w:val="22"/>
        </w:rPr>
        <w:t xml:space="preserve">right </w:t>
      </w:r>
      <w:r w:rsidRPr="005E082C">
        <w:rPr>
          <w:rFonts w:ascii="Calibri" w:hAnsi="Calibri"/>
          <w:sz w:val="22"/>
          <w:szCs w:val="22"/>
        </w:rPr>
        <w:t xml:space="preserve">is enjoined, Consultant shall procure for Tri-State the right to continue to use such intellectual </w:t>
      </w:r>
      <w:proofErr w:type="gramStart"/>
      <w:r w:rsidRPr="005E082C">
        <w:rPr>
          <w:rFonts w:ascii="Calibri" w:hAnsi="Calibri"/>
          <w:sz w:val="22"/>
          <w:szCs w:val="22"/>
        </w:rPr>
        <w:t>property, or</w:t>
      </w:r>
      <w:proofErr w:type="gramEnd"/>
      <w:r w:rsidRPr="005E082C">
        <w:rPr>
          <w:rFonts w:ascii="Calibri" w:hAnsi="Calibri"/>
          <w:sz w:val="22"/>
          <w:szCs w:val="22"/>
        </w:rPr>
        <w:t xml:space="preserve"> shall promptly provide a non-infringing substitute acceptable to Tri-State.  Consultant shall also promptly notify Tri-State in wri</w:t>
      </w:r>
      <w:r w:rsidR="005E082C">
        <w:rPr>
          <w:rFonts w:ascii="Calibri" w:hAnsi="Calibri"/>
          <w:sz w:val="22"/>
          <w:szCs w:val="22"/>
        </w:rPr>
        <w:t xml:space="preserve">ting of any claim, demand, </w:t>
      </w:r>
      <w:r w:rsidRPr="005E082C">
        <w:rPr>
          <w:rFonts w:ascii="Calibri" w:hAnsi="Calibri"/>
          <w:sz w:val="22"/>
          <w:szCs w:val="22"/>
        </w:rPr>
        <w:t>cause of action or suit brought in connection with the Services.</w:t>
      </w:r>
    </w:p>
    <w:p w14:paraId="54F21D7D" w14:textId="77777777" w:rsidR="004A7C8E" w:rsidRDefault="004A7C8E" w:rsidP="00FE5FDD">
      <w:pPr>
        <w:pStyle w:val="BodyText3"/>
        <w:numPr>
          <w:ilvl w:val="1"/>
          <w:numId w:val="6"/>
        </w:numPr>
        <w:spacing w:after="0"/>
        <w:ind w:left="720"/>
        <w:contextualSpacing/>
        <w:rPr>
          <w:rFonts w:ascii="Calibri" w:hAnsi="Calibri"/>
          <w:sz w:val="22"/>
          <w:szCs w:val="22"/>
        </w:rPr>
      </w:pPr>
      <w:r w:rsidRPr="004A7C8E">
        <w:rPr>
          <w:rFonts w:ascii="Calibri" w:hAnsi="Calibri"/>
          <w:sz w:val="22"/>
          <w:szCs w:val="22"/>
        </w:rPr>
        <w:t xml:space="preserve">Anti-Indemnity Language.    Nothing in </w:t>
      </w:r>
      <w:r w:rsidR="00331C5B">
        <w:rPr>
          <w:rFonts w:ascii="Calibri" w:hAnsi="Calibri"/>
          <w:sz w:val="22"/>
          <w:szCs w:val="22"/>
        </w:rPr>
        <w:t>the Contract</w:t>
      </w:r>
      <w:r w:rsidRPr="004A7C8E">
        <w:rPr>
          <w:rFonts w:ascii="Calibri" w:hAnsi="Calibri"/>
          <w:sz w:val="22"/>
          <w:szCs w:val="22"/>
        </w:rPr>
        <w:t xml:space="preserve"> is intended to create or shall be construed or applied to create any obligation, agreement, covenant or promise to indemnify, hold harmless, insure or defend declared by NMSA 1978, § 56-7-1 et seq., as heretofore and hereafter amended, to be against public policy, void or unenforceable.  Notwithstanding any other term or condition in </w:t>
      </w:r>
      <w:r w:rsidR="00331C5B">
        <w:rPr>
          <w:rFonts w:ascii="Calibri" w:hAnsi="Calibri"/>
          <w:sz w:val="22"/>
          <w:szCs w:val="22"/>
        </w:rPr>
        <w:t>the Contract</w:t>
      </w:r>
      <w:r w:rsidRPr="004A7C8E">
        <w:rPr>
          <w:rFonts w:ascii="Calibri" w:hAnsi="Calibri"/>
          <w:sz w:val="22"/>
          <w:szCs w:val="22"/>
        </w:rPr>
        <w:t xml:space="preserve">, to the extent, if at all, any agreement to indemnify, hold harmless, insure (including the requirement to name the additional party as an additional insured), or defend another party (including such party’s directors, members, officers, employees and agents) contained anywhere in </w:t>
      </w:r>
      <w:r w:rsidR="00331C5B">
        <w:rPr>
          <w:rFonts w:ascii="Calibri" w:hAnsi="Calibri"/>
          <w:sz w:val="22"/>
          <w:szCs w:val="22"/>
        </w:rPr>
        <w:t>the Contract</w:t>
      </w:r>
      <w:r w:rsidRPr="004A7C8E">
        <w:rPr>
          <w:rFonts w:ascii="Calibri" w:hAnsi="Calibri"/>
          <w:sz w:val="22"/>
          <w:szCs w:val="22"/>
        </w:rPr>
        <w:t xml:space="preserve"> is found by a court to be within the scope of NMSA 1978 §56-7-1 et seq., for its enforceability, then such agreement will not extend to liabilities, claims, damages, losses or expenses, including reasonable attorneys’ fees, arising out of bodily injury or death to persons or property damage caused by or resulting from, in whole </w:t>
      </w:r>
      <w:r w:rsidRPr="004A7C8E">
        <w:rPr>
          <w:rFonts w:ascii="Calibri" w:hAnsi="Calibri"/>
          <w:sz w:val="22"/>
          <w:szCs w:val="22"/>
        </w:rPr>
        <w:lastRenderedPageBreak/>
        <w:t>or in part, the negligence, act or omission of the indemnitee, its directors, members, officers, employees and agents.</w:t>
      </w:r>
    </w:p>
    <w:p w14:paraId="676234E0" w14:textId="77777777" w:rsidR="005E082C" w:rsidRPr="005E082C" w:rsidRDefault="005E082C" w:rsidP="005E082C">
      <w:pPr>
        <w:pStyle w:val="BodyText3"/>
        <w:spacing w:after="0"/>
        <w:ind w:left="360"/>
        <w:contextualSpacing/>
        <w:rPr>
          <w:rFonts w:ascii="Calibri" w:hAnsi="Calibri"/>
          <w:sz w:val="22"/>
          <w:szCs w:val="22"/>
        </w:rPr>
      </w:pPr>
    </w:p>
    <w:p w14:paraId="3D9367DE" w14:textId="77777777" w:rsidR="00293C9A" w:rsidRDefault="00293C9A" w:rsidP="005E082C">
      <w:pPr>
        <w:pStyle w:val="BodyText3"/>
        <w:numPr>
          <w:ilvl w:val="0"/>
          <w:numId w:val="6"/>
        </w:numPr>
        <w:spacing w:after="0"/>
        <w:contextualSpacing/>
        <w:rPr>
          <w:rFonts w:ascii="Calibri" w:hAnsi="Calibri"/>
          <w:sz w:val="22"/>
          <w:szCs w:val="22"/>
        </w:rPr>
      </w:pPr>
      <w:r w:rsidRPr="005E082C">
        <w:rPr>
          <w:rFonts w:ascii="Calibri" w:hAnsi="Calibri"/>
          <w:b/>
          <w:bCs/>
          <w:sz w:val="22"/>
          <w:szCs w:val="22"/>
        </w:rPr>
        <w:t xml:space="preserve">LIENS:  </w:t>
      </w:r>
      <w:r w:rsidRPr="005E082C">
        <w:rPr>
          <w:rFonts w:ascii="Calibri" w:hAnsi="Calibri"/>
          <w:sz w:val="22"/>
          <w:szCs w:val="22"/>
        </w:rPr>
        <w:t xml:space="preserve">Consultant shall not receive final payment </w:t>
      </w:r>
      <w:r w:rsidR="00174A69">
        <w:rPr>
          <w:rFonts w:ascii="Calibri" w:hAnsi="Calibri"/>
          <w:sz w:val="22"/>
          <w:szCs w:val="22"/>
        </w:rPr>
        <w:t xml:space="preserve">from Tri-State </w:t>
      </w:r>
      <w:r w:rsidRPr="005E082C">
        <w:rPr>
          <w:rFonts w:ascii="Calibri" w:hAnsi="Calibri"/>
          <w:sz w:val="22"/>
          <w:szCs w:val="22"/>
        </w:rPr>
        <w:t xml:space="preserve">until it delivers evidence to Tri-State of a complete release of all liens arising in connection with </w:t>
      </w:r>
      <w:r w:rsidR="00D92D8B">
        <w:rPr>
          <w:rFonts w:ascii="Calibri" w:hAnsi="Calibri"/>
          <w:sz w:val="22"/>
          <w:szCs w:val="22"/>
        </w:rPr>
        <w:t>the Contract</w:t>
      </w:r>
      <w:r w:rsidRPr="005E082C">
        <w:rPr>
          <w:rFonts w:ascii="Calibri" w:hAnsi="Calibri"/>
          <w:sz w:val="22"/>
          <w:szCs w:val="22"/>
        </w:rPr>
        <w:t>, and an affidavit signed by an authorized officer of Consultant that Consultant has paid in full all laborers, materialmen and suppliers; but Consultant may, if any subcontractor or supplier refuses to furnish a release, furnish a bond satisfactory to Tri-State indemnifying Tri-State against any claim by lien or otherwise.  If any lien or claim remains unsatisfied after final payment</w:t>
      </w:r>
      <w:r w:rsidR="00174A69">
        <w:rPr>
          <w:rFonts w:ascii="Calibri" w:hAnsi="Calibri"/>
          <w:sz w:val="22"/>
          <w:szCs w:val="22"/>
        </w:rPr>
        <w:t xml:space="preserve"> from Tri-State</w:t>
      </w:r>
      <w:r w:rsidRPr="005E082C">
        <w:rPr>
          <w:rFonts w:ascii="Calibri" w:hAnsi="Calibri"/>
          <w:sz w:val="22"/>
          <w:szCs w:val="22"/>
        </w:rPr>
        <w:t>, Consultant shall promptly refund to Tri-State all monies necessary to discharge such lien or claim, including all costs and reasonable attorneys’ fees.</w:t>
      </w:r>
    </w:p>
    <w:p w14:paraId="5B04781A" w14:textId="77777777" w:rsidR="005E082C" w:rsidRPr="005E082C" w:rsidRDefault="005E082C" w:rsidP="005E082C">
      <w:pPr>
        <w:pStyle w:val="BodyText3"/>
        <w:spacing w:after="0"/>
        <w:ind w:left="360"/>
        <w:contextualSpacing/>
        <w:rPr>
          <w:rFonts w:ascii="Calibri" w:hAnsi="Calibri"/>
          <w:sz w:val="22"/>
          <w:szCs w:val="22"/>
        </w:rPr>
      </w:pPr>
    </w:p>
    <w:p w14:paraId="55807016" w14:textId="77777777" w:rsidR="00293C9A" w:rsidRDefault="00293C9A" w:rsidP="005E082C">
      <w:pPr>
        <w:pStyle w:val="BodyText3"/>
        <w:numPr>
          <w:ilvl w:val="0"/>
          <w:numId w:val="6"/>
        </w:numPr>
        <w:spacing w:after="0"/>
        <w:contextualSpacing/>
        <w:rPr>
          <w:rFonts w:ascii="Calibri" w:hAnsi="Calibri"/>
          <w:sz w:val="22"/>
          <w:szCs w:val="22"/>
        </w:rPr>
      </w:pPr>
      <w:r w:rsidRPr="005E082C">
        <w:rPr>
          <w:rFonts w:ascii="Calibri" w:hAnsi="Calibri"/>
          <w:b/>
          <w:bCs/>
          <w:sz w:val="22"/>
          <w:szCs w:val="22"/>
        </w:rPr>
        <w:t xml:space="preserve">PERSONNEL:  </w:t>
      </w:r>
      <w:r w:rsidRPr="005E082C">
        <w:rPr>
          <w:rFonts w:ascii="Calibri" w:hAnsi="Calibri"/>
          <w:sz w:val="22"/>
          <w:szCs w:val="22"/>
        </w:rPr>
        <w:t>Consultant shall employ persons who are skilled and properly trained for the Services</w:t>
      </w:r>
      <w:r w:rsidRPr="00CC64CB">
        <w:rPr>
          <w:rFonts w:asciiTheme="minorHAnsi" w:hAnsiTheme="minorHAnsi" w:cstheme="minorHAnsi"/>
          <w:sz w:val="22"/>
          <w:szCs w:val="22"/>
        </w:rPr>
        <w:t xml:space="preserve">, </w:t>
      </w:r>
      <w:r w:rsidR="00CC64CB" w:rsidRPr="00CC64CB">
        <w:rPr>
          <w:rFonts w:asciiTheme="minorHAnsi" w:hAnsiTheme="minorHAnsi" w:cstheme="minorHAnsi"/>
          <w:snapToGrid w:val="0"/>
          <w:sz w:val="22"/>
          <w:szCs w:val="22"/>
        </w:rPr>
        <w:t xml:space="preserve">at least 18 years of age, </w:t>
      </w:r>
      <w:r w:rsidRPr="00CC64CB">
        <w:rPr>
          <w:rFonts w:asciiTheme="minorHAnsi" w:hAnsiTheme="minorHAnsi" w:cstheme="minorHAnsi"/>
          <w:sz w:val="22"/>
          <w:szCs w:val="22"/>
        </w:rPr>
        <w:t>a</w:t>
      </w:r>
      <w:r w:rsidRPr="005E082C">
        <w:rPr>
          <w:rFonts w:ascii="Calibri" w:hAnsi="Calibri"/>
          <w:sz w:val="22"/>
          <w:szCs w:val="22"/>
        </w:rPr>
        <w:t>nd shall devote only the best-qualified personnel to perform the S</w:t>
      </w:r>
      <w:r w:rsidR="00174A69">
        <w:rPr>
          <w:rFonts w:ascii="Calibri" w:hAnsi="Calibri"/>
          <w:sz w:val="22"/>
          <w:szCs w:val="22"/>
        </w:rPr>
        <w:t xml:space="preserve">ervices.  Should Tri-State deem, in its sole discretion, </w:t>
      </w:r>
      <w:r w:rsidRPr="005E082C">
        <w:rPr>
          <w:rFonts w:ascii="Calibri" w:hAnsi="Calibri"/>
          <w:sz w:val="22"/>
          <w:szCs w:val="22"/>
        </w:rPr>
        <w:t xml:space="preserve">anyone incompetent or unfit to perform the Services and so inform Consultant, Consultant shall immediately remove such person from employment under </w:t>
      </w:r>
      <w:r w:rsidR="00D92D8B">
        <w:rPr>
          <w:rFonts w:ascii="Calibri" w:hAnsi="Calibri"/>
          <w:sz w:val="22"/>
          <w:szCs w:val="22"/>
        </w:rPr>
        <w:t>the Contract</w:t>
      </w:r>
      <w:r w:rsidRPr="005E082C">
        <w:rPr>
          <w:rFonts w:ascii="Calibri" w:hAnsi="Calibri"/>
          <w:sz w:val="22"/>
          <w:szCs w:val="22"/>
        </w:rPr>
        <w:t>.</w:t>
      </w:r>
    </w:p>
    <w:p w14:paraId="3B58D263" w14:textId="77777777" w:rsidR="005E082C" w:rsidRPr="005E082C" w:rsidRDefault="005E082C" w:rsidP="005E082C">
      <w:pPr>
        <w:pStyle w:val="BodyText3"/>
        <w:spacing w:after="0"/>
        <w:ind w:left="360"/>
        <w:contextualSpacing/>
        <w:rPr>
          <w:rFonts w:ascii="Calibri" w:hAnsi="Calibri"/>
          <w:sz w:val="22"/>
          <w:szCs w:val="22"/>
        </w:rPr>
      </w:pPr>
    </w:p>
    <w:p w14:paraId="598BE400" w14:textId="77777777" w:rsidR="00293C9A" w:rsidRDefault="00293C9A" w:rsidP="005E082C">
      <w:pPr>
        <w:pStyle w:val="BodyText3"/>
        <w:numPr>
          <w:ilvl w:val="0"/>
          <w:numId w:val="6"/>
        </w:numPr>
        <w:spacing w:after="0"/>
        <w:contextualSpacing/>
        <w:rPr>
          <w:rFonts w:ascii="Calibri" w:hAnsi="Calibri"/>
          <w:sz w:val="22"/>
          <w:szCs w:val="22"/>
        </w:rPr>
      </w:pPr>
      <w:r w:rsidRPr="005E082C">
        <w:rPr>
          <w:rFonts w:ascii="Calibri" w:hAnsi="Calibri"/>
          <w:b/>
          <w:bCs/>
          <w:sz w:val="22"/>
          <w:szCs w:val="22"/>
        </w:rPr>
        <w:t xml:space="preserve">SAFETY:  </w:t>
      </w:r>
      <w:r w:rsidR="00EB1423">
        <w:rPr>
          <w:rFonts w:ascii="Calibri" w:hAnsi="Calibri"/>
          <w:sz w:val="22"/>
          <w:szCs w:val="22"/>
        </w:rPr>
        <w:t>Consultant</w:t>
      </w:r>
      <w:r w:rsidR="00E54B41" w:rsidRPr="00E54B41">
        <w:rPr>
          <w:rFonts w:ascii="Calibri" w:hAnsi="Calibri"/>
          <w:sz w:val="22"/>
          <w:szCs w:val="22"/>
        </w:rPr>
        <w:t xml:space="preserve"> shall comply with all applicable health and safety laws, regulations and requirements</w:t>
      </w:r>
      <w:r w:rsidR="00C110DB">
        <w:rPr>
          <w:rFonts w:ascii="Calibri" w:hAnsi="Calibri"/>
          <w:sz w:val="22"/>
          <w:szCs w:val="22"/>
        </w:rPr>
        <w:t xml:space="preserve"> and Tri-State’s </w:t>
      </w:r>
      <w:r w:rsidR="00C110DB" w:rsidRPr="00C110DB">
        <w:rPr>
          <w:rFonts w:ascii="Calibri" w:hAnsi="Calibri"/>
          <w:sz w:val="22"/>
          <w:szCs w:val="22"/>
        </w:rPr>
        <w:t>Safety and H</w:t>
      </w:r>
      <w:r w:rsidR="00C110DB">
        <w:rPr>
          <w:rFonts w:ascii="Calibri" w:hAnsi="Calibri"/>
          <w:sz w:val="22"/>
          <w:szCs w:val="22"/>
        </w:rPr>
        <w:t>ealth requirements, Attachment A</w:t>
      </w:r>
      <w:r w:rsidR="00C110DB" w:rsidRPr="00C110DB">
        <w:rPr>
          <w:rFonts w:ascii="Calibri" w:hAnsi="Calibri"/>
          <w:sz w:val="22"/>
          <w:szCs w:val="22"/>
        </w:rPr>
        <w:t>, incorporated herein</w:t>
      </w:r>
      <w:r w:rsidR="006F3E75">
        <w:rPr>
          <w:rFonts w:ascii="Calibri" w:hAnsi="Calibri"/>
          <w:sz w:val="22"/>
          <w:szCs w:val="22"/>
        </w:rPr>
        <w:t xml:space="preserve"> and made a part hereof</w:t>
      </w:r>
      <w:r w:rsidR="00E54B41" w:rsidRPr="00E54B41">
        <w:rPr>
          <w:rFonts w:ascii="Calibri" w:hAnsi="Calibri"/>
          <w:sz w:val="22"/>
          <w:szCs w:val="22"/>
        </w:rPr>
        <w:t xml:space="preserve">.  </w:t>
      </w:r>
    </w:p>
    <w:p w14:paraId="66B6AB24" w14:textId="77777777" w:rsidR="005E082C" w:rsidRPr="005E082C" w:rsidRDefault="005E082C" w:rsidP="005E082C">
      <w:pPr>
        <w:pStyle w:val="BodyText3"/>
        <w:spacing w:after="0"/>
        <w:ind w:left="360"/>
        <w:contextualSpacing/>
        <w:rPr>
          <w:rFonts w:ascii="Calibri" w:hAnsi="Calibri"/>
          <w:sz w:val="22"/>
          <w:szCs w:val="22"/>
        </w:rPr>
      </w:pPr>
    </w:p>
    <w:p w14:paraId="08D06770" w14:textId="77777777" w:rsidR="00293C9A" w:rsidRDefault="00FE5FDD" w:rsidP="005E082C">
      <w:pPr>
        <w:pStyle w:val="BodyText3"/>
        <w:numPr>
          <w:ilvl w:val="0"/>
          <w:numId w:val="6"/>
        </w:numPr>
        <w:spacing w:after="0"/>
        <w:contextualSpacing/>
        <w:rPr>
          <w:rFonts w:ascii="Calibri" w:hAnsi="Calibri"/>
          <w:sz w:val="22"/>
          <w:szCs w:val="22"/>
        </w:rPr>
      </w:pPr>
      <w:r>
        <w:rPr>
          <w:rFonts w:ascii="Calibri" w:hAnsi="Calibri"/>
          <w:b/>
          <w:sz w:val="22"/>
          <w:szCs w:val="22"/>
        </w:rPr>
        <w:t xml:space="preserve">ENVIRONMENTAL COMPLIANCE:  </w:t>
      </w:r>
      <w:r w:rsidR="00293C9A" w:rsidRPr="005E082C">
        <w:rPr>
          <w:rFonts w:ascii="Calibri" w:hAnsi="Calibri"/>
          <w:sz w:val="22"/>
          <w:szCs w:val="22"/>
        </w:rPr>
        <w:t>Consultant shall perform the Services in compliance with all Environmental Laws.  In the event of any noncompliance with Environmental Laws, Consultant shall promptly notify Tri-State and take corrective action in accordance with Tri-State’s instructions.  If Consultant fails to comply with its obligations under this Section, Tri-State may (</w:t>
      </w:r>
      <w:proofErr w:type="spellStart"/>
      <w:r w:rsidR="00293C9A" w:rsidRPr="005E082C">
        <w:rPr>
          <w:rFonts w:ascii="Calibri" w:hAnsi="Calibri"/>
          <w:sz w:val="22"/>
          <w:szCs w:val="22"/>
        </w:rPr>
        <w:t>i</w:t>
      </w:r>
      <w:proofErr w:type="spellEnd"/>
      <w:r w:rsidR="00293C9A" w:rsidRPr="005E082C">
        <w:rPr>
          <w:rFonts w:ascii="Calibri" w:hAnsi="Calibri"/>
          <w:sz w:val="22"/>
          <w:szCs w:val="22"/>
        </w:rPr>
        <w:t xml:space="preserve">) take all necessary corrective action, the cost of which shall be reimbursed by </w:t>
      </w:r>
      <w:proofErr w:type="gramStart"/>
      <w:r w:rsidR="00293C9A" w:rsidRPr="005E082C">
        <w:rPr>
          <w:rFonts w:ascii="Calibri" w:hAnsi="Calibri"/>
          <w:sz w:val="22"/>
          <w:szCs w:val="22"/>
        </w:rPr>
        <w:t>Consultant</w:t>
      </w:r>
      <w:proofErr w:type="gramEnd"/>
      <w:r w:rsidR="00293C9A" w:rsidRPr="005E082C">
        <w:rPr>
          <w:rFonts w:ascii="Calibri" w:hAnsi="Calibri"/>
          <w:sz w:val="22"/>
          <w:szCs w:val="22"/>
        </w:rPr>
        <w:t xml:space="preserve">; and (ii) withhold any amounts due to </w:t>
      </w:r>
      <w:proofErr w:type="gramStart"/>
      <w:r w:rsidR="00293C9A" w:rsidRPr="005E082C">
        <w:rPr>
          <w:rFonts w:ascii="Calibri" w:hAnsi="Calibri"/>
          <w:sz w:val="22"/>
          <w:szCs w:val="22"/>
        </w:rPr>
        <w:t>Consultant</w:t>
      </w:r>
      <w:proofErr w:type="gramEnd"/>
      <w:r w:rsidR="00293C9A" w:rsidRPr="005E082C">
        <w:rPr>
          <w:rFonts w:ascii="Calibri" w:hAnsi="Calibri"/>
          <w:sz w:val="22"/>
          <w:szCs w:val="22"/>
        </w:rPr>
        <w:t xml:space="preserve"> until the matter has been </w:t>
      </w:r>
      <w:proofErr w:type="gramStart"/>
      <w:r w:rsidR="00293C9A" w:rsidRPr="005E082C">
        <w:rPr>
          <w:rFonts w:ascii="Calibri" w:hAnsi="Calibri"/>
          <w:sz w:val="22"/>
          <w:szCs w:val="22"/>
        </w:rPr>
        <w:t>remedied</w:t>
      </w:r>
      <w:proofErr w:type="gramEnd"/>
      <w:r w:rsidR="00293C9A" w:rsidRPr="005E082C">
        <w:rPr>
          <w:rFonts w:ascii="Calibri" w:hAnsi="Calibri"/>
          <w:sz w:val="22"/>
          <w:szCs w:val="22"/>
        </w:rPr>
        <w:t xml:space="preserve"> to Tri-State’s satisfaction.  Consultant shall not be entitled to an extension of time or additional compensation for its compliance under this Section. The term "Environmental Laws" shall mean any and all federal, state, local or municipal laws, rules, orders, regulations, statutes, ordinances, codes, decrees, or requirements of any governmental authority regulating, relating to or imposing liability or standards of conduct concerning environmental protection, health or safety matters, as they may now exist or be hereinafter amended, including all requirements pertaining to reporting, licensing, permitting, investigation, removal or remediation of emissions, discharges, releases, or threatened releases of hazardous materials, chemical substances, pollutants or contaminants or relating to the manufacture, generation, processing, distribution, use, treatment, storage, disposal, transport, or handling of hazardous materials, chemical substances, pollutants or contaminants, including, without limitation, the</w:t>
      </w:r>
      <w:r w:rsidR="005E082C">
        <w:rPr>
          <w:rFonts w:ascii="Calibri" w:hAnsi="Calibri"/>
          <w:sz w:val="22"/>
          <w:szCs w:val="22"/>
        </w:rPr>
        <w:t xml:space="preserve"> </w:t>
      </w:r>
      <w:r w:rsidR="00293C9A" w:rsidRPr="005E082C">
        <w:rPr>
          <w:rFonts w:ascii="Calibri" w:hAnsi="Calibri"/>
          <w:sz w:val="22"/>
          <w:szCs w:val="22"/>
        </w:rPr>
        <w:t>Comprehensive Environmental Response, Compensation and Liability Act of 1980 ("CERCLA"), as amended, 42 USC §§ 9601, et seq., the Toxic Substances Control Act (“TSCA”), as amended, 15 USC §§ 2601, et seq., the Solid Waste Disposal Act, as amended, including the Resource Conservation and Recovery Act (“RCRA”), as amended, 42 USC §§ 6901, et seq., the Clean Air Act (“CAA”), as amended, 42 USC §§ 7401, et seq., the Federal Water Pollution Control Act (Clean Water Act or “CWA”), as amended, 33 USC §§ 1251, et. seq., the Federal Insecticide, Fungicide, Rodenticide Act (“FIFRA”), as amended, 7 USC §136 et. seq., and the Hazardous Materials Transportation Authorization Act of 1994, as amended, 49 USC §§ 5101, et seq.</w:t>
      </w:r>
    </w:p>
    <w:p w14:paraId="3E1CE19E" w14:textId="77777777" w:rsidR="005E082C" w:rsidRPr="005E082C" w:rsidRDefault="005E082C" w:rsidP="005E082C">
      <w:pPr>
        <w:pStyle w:val="BodyText3"/>
        <w:spacing w:after="0"/>
        <w:ind w:left="360"/>
        <w:contextualSpacing/>
        <w:rPr>
          <w:rFonts w:ascii="Calibri" w:hAnsi="Calibri"/>
          <w:sz w:val="22"/>
          <w:szCs w:val="22"/>
        </w:rPr>
      </w:pPr>
    </w:p>
    <w:p w14:paraId="7508517F" w14:textId="77777777" w:rsidR="00293C9A" w:rsidRPr="005E082C" w:rsidRDefault="00293C9A" w:rsidP="00FE5FDD">
      <w:pPr>
        <w:pStyle w:val="BodyText3"/>
        <w:keepNext/>
        <w:numPr>
          <w:ilvl w:val="0"/>
          <w:numId w:val="6"/>
        </w:numPr>
        <w:spacing w:after="0"/>
        <w:contextualSpacing/>
        <w:rPr>
          <w:rFonts w:ascii="Calibri" w:hAnsi="Calibri"/>
          <w:sz w:val="22"/>
          <w:szCs w:val="22"/>
        </w:rPr>
      </w:pPr>
      <w:r w:rsidRPr="005E082C">
        <w:rPr>
          <w:rFonts w:ascii="Calibri" w:hAnsi="Calibri"/>
          <w:b/>
          <w:bCs/>
          <w:sz w:val="22"/>
          <w:szCs w:val="22"/>
        </w:rPr>
        <w:t>INSURANCE REQUIREMENTS:</w:t>
      </w:r>
    </w:p>
    <w:p w14:paraId="5B2B72F1" w14:textId="77777777" w:rsidR="005E082C" w:rsidRPr="005E082C" w:rsidRDefault="005E082C" w:rsidP="00FE5FDD">
      <w:pPr>
        <w:pStyle w:val="BodyText3"/>
        <w:keepNext/>
        <w:spacing w:after="0"/>
        <w:ind w:left="360"/>
        <w:contextualSpacing/>
        <w:rPr>
          <w:rFonts w:ascii="Calibri" w:hAnsi="Calibri"/>
          <w:sz w:val="22"/>
          <w:szCs w:val="22"/>
        </w:rPr>
      </w:pPr>
    </w:p>
    <w:p w14:paraId="2CE5607E" w14:textId="77777777" w:rsidR="00293C9A" w:rsidRDefault="00293C9A" w:rsidP="00293C9A">
      <w:pPr>
        <w:numPr>
          <w:ilvl w:val="0"/>
          <w:numId w:val="5"/>
        </w:numPr>
        <w:contextualSpacing/>
        <w:rPr>
          <w:rFonts w:ascii="Calibri" w:hAnsi="Calibri"/>
          <w:sz w:val="22"/>
          <w:szCs w:val="22"/>
        </w:rPr>
      </w:pPr>
      <w:r w:rsidRPr="005E082C">
        <w:rPr>
          <w:rFonts w:ascii="Calibri" w:hAnsi="Calibri"/>
          <w:sz w:val="22"/>
          <w:szCs w:val="22"/>
        </w:rPr>
        <w:t xml:space="preserve">Consultant shall, and </w:t>
      </w:r>
      <w:r w:rsidR="000466CE">
        <w:rPr>
          <w:rFonts w:ascii="Calibri" w:hAnsi="Calibri"/>
          <w:sz w:val="22"/>
          <w:szCs w:val="22"/>
        </w:rPr>
        <w:t>require Consultant's subcontractors to</w:t>
      </w:r>
      <w:r w:rsidRPr="005E082C">
        <w:rPr>
          <w:rFonts w:ascii="Calibri" w:hAnsi="Calibri"/>
          <w:sz w:val="22"/>
          <w:szCs w:val="22"/>
        </w:rPr>
        <w:t xml:space="preserve">, take out and maintain </w:t>
      </w:r>
      <w:r w:rsidR="000466CE" w:rsidRPr="000466CE">
        <w:rPr>
          <w:rFonts w:ascii="Calibri" w:hAnsi="Calibri"/>
          <w:sz w:val="22"/>
          <w:szCs w:val="22"/>
        </w:rPr>
        <w:t xml:space="preserve">throughout the term of </w:t>
      </w:r>
      <w:r w:rsidR="00D92D8B">
        <w:rPr>
          <w:rFonts w:ascii="Calibri" w:hAnsi="Calibri"/>
          <w:sz w:val="22"/>
          <w:szCs w:val="22"/>
        </w:rPr>
        <w:t>the Contract</w:t>
      </w:r>
      <w:r w:rsidR="000466CE" w:rsidRPr="000466CE">
        <w:rPr>
          <w:rFonts w:ascii="Calibri" w:hAnsi="Calibri"/>
          <w:sz w:val="22"/>
          <w:szCs w:val="22"/>
        </w:rPr>
        <w:t xml:space="preserve"> and for a period of 1 year after termination of </w:t>
      </w:r>
      <w:r w:rsidR="00D92D8B">
        <w:rPr>
          <w:rFonts w:ascii="Calibri" w:hAnsi="Calibri"/>
          <w:sz w:val="22"/>
          <w:szCs w:val="22"/>
        </w:rPr>
        <w:t>the Contract</w:t>
      </w:r>
      <w:r w:rsidR="000466CE" w:rsidRPr="000466CE">
        <w:rPr>
          <w:rFonts w:ascii="Calibri" w:hAnsi="Calibri"/>
          <w:sz w:val="22"/>
          <w:szCs w:val="22"/>
        </w:rPr>
        <w:t xml:space="preserve"> and during any on-site warranty work </w:t>
      </w:r>
      <w:r w:rsidRPr="005E082C">
        <w:rPr>
          <w:rFonts w:ascii="Calibri" w:hAnsi="Calibri"/>
          <w:sz w:val="22"/>
          <w:szCs w:val="22"/>
        </w:rPr>
        <w:t xml:space="preserve">insurance in the following types and amounts: </w:t>
      </w:r>
    </w:p>
    <w:p w14:paraId="76B38C8D" w14:textId="77777777" w:rsidR="002F48E8" w:rsidRDefault="002F48E8" w:rsidP="002F48E8">
      <w:pPr>
        <w:pStyle w:val="TC1"/>
        <w:numPr>
          <w:ilvl w:val="1"/>
          <w:numId w:val="5"/>
        </w:numPr>
        <w:contextualSpacing/>
        <w:rPr>
          <w:rFonts w:ascii="Calibri" w:hAnsi="Calibri"/>
          <w:sz w:val="22"/>
          <w:szCs w:val="22"/>
        </w:rPr>
      </w:pPr>
      <w:r w:rsidRPr="005E082C">
        <w:rPr>
          <w:rFonts w:ascii="Calibri" w:hAnsi="Calibri"/>
          <w:sz w:val="22"/>
          <w:szCs w:val="22"/>
        </w:rPr>
        <w:lastRenderedPageBreak/>
        <w:t xml:space="preserve">Workers’ compensation insurance with minimum statutory limits to cover obligations imposed by federal and state statutes applicable </w:t>
      </w:r>
      <w:r>
        <w:rPr>
          <w:rFonts w:ascii="Calibri" w:hAnsi="Calibri"/>
          <w:sz w:val="22"/>
          <w:szCs w:val="22"/>
        </w:rPr>
        <w:t>to its</w:t>
      </w:r>
      <w:r w:rsidRPr="005E082C">
        <w:rPr>
          <w:rFonts w:ascii="Calibri" w:hAnsi="Calibri"/>
          <w:sz w:val="22"/>
          <w:szCs w:val="22"/>
        </w:rPr>
        <w:t xml:space="preserve"> employees and employers’ liability insurance </w:t>
      </w:r>
      <w:r w:rsidRPr="000466CE">
        <w:rPr>
          <w:rFonts w:ascii="Calibri" w:hAnsi="Calibri"/>
          <w:sz w:val="22"/>
          <w:szCs w:val="22"/>
        </w:rPr>
        <w:t>for bodily injury by accident of $</w:t>
      </w:r>
      <w:r w:rsidR="006119CB">
        <w:rPr>
          <w:rFonts w:ascii="Calibri" w:hAnsi="Calibri"/>
          <w:sz w:val="22"/>
          <w:szCs w:val="22"/>
        </w:rPr>
        <w:t>5</w:t>
      </w:r>
      <w:r w:rsidRPr="000466CE">
        <w:rPr>
          <w:rFonts w:ascii="Calibri" w:hAnsi="Calibri"/>
          <w:sz w:val="22"/>
          <w:szCs w:val="22"/>
        </w:rPr>
        <w:t>00,000 each accident, bodily injury by disease of $</w:t>
      </w:r>
      <w:r w:rsidR="006119CB">
        <w:rPr>
          <w:rFonts w:ascii="Calibri" w:hAnsi="Calibri"/>
          <w:sz w:val="22"/>
          <w:szCs w:val="22"/>
        </w:rPr>
        <w:t>5</w:t>
      </w:r>
      <w:r w:rsidRPr="000466CE">
        <w:rPr>
          <w:rFonts w:ascii="Calibri" w:hAnsi="Calibri"/>
          <w:sz w:val="22"/>
          <w:szCs w:val="22"/>
        </w:rPr>
        <w:t>00,000 each employee and $</w:t>
      </w:r>
      <w:r w:rsidR="006119CB">
        <w:rPr>
          <w:rFonts w:ascii="Calibri" w:hAnsi="Calibri"/>
          <w:sz w:val="22"/>
          <w:szCs w:val="22"/>
        </w:rPr>
        <w:t>5</w:t>
      </w:r>
      <w:r w:rsidRPr="000466CE">
        <w:rPr>
          <w:rFonts w:ascii="Calibri" w:hAnsi="Calibri"/>
          <w:sz w:val="22"/>
          <w:szCs w:val="22"/>
        </w:rPr>
        <w:t>00,000 each accident</w:t>
      </w:r>
      <w:r w:rsidRPr="005E082C">
        <w:rPr>
          <w:rFonts w:ascii="Calibri" w:hAnsi="Calibri"/>
          <w:sz w:val="22"/>
          <w:szCs w:val="22"/>
        </w:rPr>
        <w:t>;</w:t>
      </w:r>
      <w:r w:rsidR="00E854DA">
        <w:rPr>
          <w:rFonts w:ascii="Calibri" w:hAnsi="Calibri"/>
          <w:sz w:val="22"/>
          <w:szCs w:val="22"/>
        </w:rPr>
        <w:t xml:space="preserve"> and</w:t>
      </w:r>
      <w:r w:rsidRPr="005E082C">
        <w:rPr>
          <w:rFonts w:ascii="Calibri" w:hAnsi="Calibri"/>
          <w:sz w:val="22"/>
          <w:szCs w:val="22"/>
        </w:rPr>
        <w:t xml:space="preserve"> </w:t>
      </w:r>
    </w:p>
    <w:p w14:paraId="6123E1B3" w14:textId="77777777" w:rsidR="002F48E8" w:rsidRDefault="002F48E8" w:rsidP="002F48E8">
      <w:pPr>
        <w:pStyle w:val="TC1"/>
        <w:numPr>
          <w:ilvl w:val="1"/>
          <w:numId w:val="5"/>
        </w:numPr>
        <w:contextualSpacing/>
        <w:rPr>
          <w:rFonts w:ascii="Calibri" w:hAnsi="Calibri"/>
          <w:sz w:val="22"/>
          <w:szCs w:val="22"/>
        </w:rPr>
      </w:pPr>
      <w:r w:rsidRPr="000466CE">
        <w:rPr>
          <w:rFonts w:ascii="Calibri" w:hAnsi="Calibri"/>
          <w:sz w:val="22"/>
          <w:szCs w:val="22"/>
        </w:rPr>
        <w:t xml:space="preserve">Commercial general liability insurance in the amount of $2,000,000 per occurrence for bodily injury and property damage and $4,000,000 annual aggregate. Such insurance shall cover liability arising from premises, operations, independent contractors, products-completed operations, personal and advertising injury, and liability assumed under an insured contract (including the tort liability of another assumed in a business contract).  </w:t>
      </w:r>
      <w:r w:rsidR="0040384A" w:rsidRPr="0040384A">
        <w:rPr>
          <w:rFonts w:ascii="Calibri" w:hAnsi="Calibri"/>
          <w:sz w:val="22"/>
          <w:szCs w:val="22"/>
        </w:rPr>
        <w:t>Limits may be achieved by a combination of commercial general liability and follow form claims made excess liability coverage.</w:t>
      </w:r>
      <w:r w:rsidR="0040384A">
        <w:rPr>
          <w:rFonts w:ascii="Calibri" w:hAnsi="Calibri"/>
          <w:sz w:val="22"/>
          <w:szCs w:val="22"/>
        </w:rPr>
        <w:t xml:space="preserve"> </w:t>
      </w:r>
      <w:r w:rsidRPr="000466CE">
        <w:rPr>
          <w:rFonts w:ascii="Calibri" w:hAnsi="Calibri"/>
          <w:sz w:val="22"/>
          <w:szCs w:val="22"/>
        </w:rPr>
        <w:t>Such policy shall provide completed operations coverage for additional insured</w:t>
      </w:r>
      <w:r w:rsidRPr="005E082C">
        <w:rPr>
          <w:rFonts w:ascii="Calibri" w:hAnsi="Calibri"/>
          <w:sz w:val="22"/>
          <w:szCs w:val="22"/>
        </w:rPr>
        <w:t xml:space="preserve">; </w:t>
      </w:r>
      <w:r w:rsidR="00E854DA">
        <w:rPr>
          <w:rFonts w:ascii="Calibri" w:hAnsi="Calibri"/>
          <w:sz w:val="22"/>
          <w:szCs w:val="22"/>
        </w:rPr>
        <w:t>and</w:t>
      </w:r>
    </w:p>
    <w:p w14:paraId="38968032" w14:textId="77777777" w:rsidR="002F48E8" w:rsidRDefault="002F48E8" w:rsidP="002F48E8">
      <w:pPr>
        <w:pStyle w:val="TC1"/>
        <w:numPr>
          <w:ilvl w:val="1"/>
          <w:numId w:val="5"/>
        </w:numPr>
        <w:contextualSpacing/>
        <w:rPr>
          <w:rFonts w:ascii="Calibri" w:hAnsi="Calibri"/>
          <w:sz w:val="22"/>
          <w:szCs w:val="22"/>
        </w:rPr>
      </w:pPr>
      <w:r w:rsidRPr="000466CE">
        <w:rPr>
          <w:rFonts w:ascii="Calibri" w:hAnsi="Calibri"/>
          <w:sz w:val="22"/>
          <w:szCs w:val="22"/>
        </w:rPr>
        <w:t>Comprehensive automobile liability insurance with a minimum combined single limit of $1,000,000 per occurrence for bodily injury and property damage.  Such policy must cover owned, non-owned, and hired vehicles, trailers or semi-trailers designed for travel on public roads</w:t>
      </w:r>
      <w:r w:rsidRPr="005E082C">
        <w:rPr>
          <w:rFonts w:ascii="Calibri" w:hAnsi="Calibri"/>
          <w:sz w:val="22"/>
          <w:szCs w:val="22"/>
        </w:rPr>
        <w:t xml:space="preserve">; </w:t>
      </w:r>
      <w:r w:rsidR="00E854DA">
        <w:rPr>
          <w:rFonts w:ascii="Calibri" w:hAnsi="Calibri"/>
          <w:sz w:val="22"/>
          <w:szCs w:val="22"/>
        </w:rPr>
        <w:t>and</w:t>
      </w:r>
    </w:p>
    <w:p w14:paraId="00C0D4C9" w14:textId="77777777" w:rsidR="002F48E8" w:rsidRDefault="002F48E8" w:rsidP="002F48E8">
      <w:pPr>
        <w:pStyle w:val="TC1"/>
        <w:numPr>
          <w:ilvl w:val="1"/>
          <w:numId w:val="5"/>
        </w:numPr>
        <w:contextualSpacing/>
        <w:rPr>
          <w:rFonts w:ascii="Calibri" w:hAnsi="Calibri"/>
          <w:sz w:val="22"/>
          <w:szCs w:val="22"/>
        </w:rPr>
      </w:pPr>
      <w:r w:rsidRPr="000466CE">
        <w:rPr>
          <w:rFonts w:ascii="Calibri" w:hAnsi="Calibri"/>
          <w:sz w:val="22"/>
          <w:szCs w:val="22"/>
        </w:rPr>
        <w:t>Umbrella liability insurance/excess coverage (following form) in the amount of $5,000,000 per occurrence and $5,000,000 annual aggregate</w:t>
      </w:r>
      <w:r>
        <w:rPr>
          <w:rFonts w:ascii="Calibri" w:hAnsi="Calibri"/>
          <w:sz w:val="22"/>
          <w:szCs w:val="22"/>
        </w:rPr>
        <w:t>; and</w:t>
      </w:r>
    </w:p>
    <w:p w14:paraId="00AFD59A" w14:textId="77777777" w:rsidR="00293C9A" w:rsidRPr="002F48E8" w:rsidRDefault="002F48E8" w:rsidP="002F48E8">
      <w:pPr>
        <w:pStyle w:val="TC1"/>
        <w:numPr>
          <w:ilvl w:val="1"/>
          <w:numId w:val="5"/>
        </w:numPr>
        <w:contextualSpacing/>
        <w:rPr>
          <w:rFonts w:ascii="Calibri" w:hAnsi="Calibri"/>
          <w:sz w:val="22"/>
          <w:szCs w:val="22"/>
        </w:rPr>
      </w:pPr>
      <w:r w:rsidRPr="002F48E8">
        <w:rPr>
          <w:rFonts w:ascii="Calibri" w:hAnsi="Calibri"/>
          <w:sz w:val="22"/>
          <w:szCs w:val="22"/>
        </w:rPr>
        <w:t xml:space="preserve">Professional liability (E&amp;O) insurance with a </w:t>
      </w:r>
      <w:proofErr w:type="gramStart"/>
      <w:r w:rsidRPr="002F48E8">
        <w:rPr>
          <w:rFonts w:ascii="Calibri" w:hAnsi="Calibri"/>
          <w:sz w:val="22"/>
          <w:szCs w:val="22"/>
        </w:rPr>
        <w:t>1 year</w:t>
      </w:r>
      <w:proofErr w:type="gramEnd"/>
      <w:r w:rsidRPr="002F48E8">
        <w:rPr>
          <w:rFonts w:ascii="Calibri" w:hAnsi="Calibri"/>
          <w:sz w:val="22"/>
          <w:szCs w:val="22"/>
        </w:rPr>
        <w:t xml:space="preserve"> extended reporting period in an amount of $2,000,000 per </w:t>
      </w:r>
      <w:r w:rsidR="00960F1B">
        <w:rPr>
          <w:rFonts w:ascii="Calibri" w:hAnsi="Calibri"/>
          <w:sz w:val="22"/>
          <w:szCs w:val="22"/>
        </w:rPr>
        <w:t>claim</w:t>
      </w:r>
      <w:r w:rsidRPr="002F48E8">
        <w:rPr>
          <w:rFonts w:ascii="Calibri" w:hAnsi="Calibri"/>
          <w:sz w:val="22"/>
          <w:szCs w:val="22"/>
        </w:rPr>
        <w:t xml:space="preserve"> and $2,000,000 annual aggregate.</w:t>
      </w:r>
    </w:p>
    <w:p w14:paraId="74A2195C" w14:textId="77777777" w:rsidR="00293C9A" w:rsidRPr="000466CE" w:rsidRDefault="000466CE" w:rsidP="005E082C">
      <w:pPr>
        <w:numPr>
          <w:ilvl w:val="0"/>
          <w:numId w:val="5"/>
        </w:numPr>
        <w:contextualSpacing/>
        <w:rPr>
          <w:rFonts w:asciiTheme="minorHAnsi" w:hAnsiTheme="minorHAnsi" w:cstheme="minorHAnsi"/>
          <w:sz w:val="22"/>
          <w:szCs w:val="22"/>
        </w:rPr>
      </w:pPr>
      <w:r w:rsidRPr="000466CE">
        <w:rPr>
          <w:rFonts w:asciiTheme="minorHAnsi" w:hAnsiTheme="minorHAnsi" w:cstheme="minorHAnsi"/>
          <w:sz w:val="22"/>
          <w:szCs w:val="22"/>
        </w:rPr>
        <w:t>Insurance policies may include a deductible or self-insured retention reasonably acceptable to Tri-State.</w:t>
      </w:r>
      <w:r w:rsidRPr="000466CE">
        <w:rPr>
          <w:rFonts w:asciiTheme="minorHAnsi" w:hAnsiTheme="minorHAnsi" w:cstheme="minorHAnsi"/>
          <w:b/>
          <w:sz w:val="22"/>
          <w:szCs w:val="22"/>
        </w:rPr>
        <w:t xml:space="preserve">  </w:t>
      </w:r>
      <w:r w:rsidRPr="000466CE">
        <w:rPr>
          <w:rFonts w:asciiTheme="minorHAnsi" w:hAnsiTheme="minorHAnsi" w:cstheme="minorHAnsi"/>
          <w:sz w:val="22"/>
          <w:szCs w:val="22"/>
        </w:rPr>
        <w:t>The required insurance policies (except workers’ compensation</w:t>
      </w:r>
      <w:r w:rsidR="00E854DA">
        <w:rPr>
          <w:rFonts w:asciiTheme="minorHAnsi" w:hAnsiTheme="minorHAnsi" w:cstheme="minorHAnsi"/>
          <w:sz w:val="22"/>
          <w:szCs w:val="22"/>
        </w:rPr>
        <w:t xml:space="preserve"> and professional liability</w:t>
      </w:r>
      <w:r w:rsidRPr="000466CE">
        <w:rPr>
          <w:rFonts w:asciiTheme="minorHAnsi" w:hAnsiTheme="minorHAnsi" w:cstheme="minorHAnsi"/>
          <w:sz w:val="22"/>
          <w:szCs w:val="22"/>
        </w:rPr>
        <w:t>), through policy endorsement, shall each state that they are primary and non-contributing with respect to any insurance maintained by Tri-State</w:t>
      </w:r>
      <w:r w:rsidR="00800328">
        <w:rPr>
          <w:rFonts w:asciiTheme="minorHAnsi" w:hAnsiTheme="minorHAnsi" w:cstheme="minorHAnsi"/>
          <w:sz w:val="22"/>
          <w:szCs w:val="22"/>
        </w:rPr>
        <w:t xml:space="preserve"> </w:t>
      </w:r>
      <w:r w:rsidR="00800328" w:rsidRPr="009376AF">
        <w:rPr>
          <w:rFonts w:asciiTheme="minorHAnsi" w:hAnsiTheme="minorHAnsi" w:cstheme="minorHAnsi"/>
          <w:sz w:val="22"/>
          <w:szCs w:val="22"/>
        </w:rPr>
        <w:t>or its subsidiaries</w:t>
      </w:r>
      <w:r w:rsidRPr="000466CE">
        <w:rPr>
          <w:rFonts w:asciiTheme="minorHAnsi" w:hAnsiTheme="minorHAnsi" w:cstheme="minorHAnsi"/>
          <w:sz w:val="22"/>
          <w:szCs w:val="22"/>
        </w:rPr>
        <w:t>.  The certificates of insurance shall state that each of such policies is primary and non-contributing with respect to any insurance carried by Tri-State</w:t>
      </w:r>
      <w:r w:rsidR="00800328">
        <w:rPr>
          <w:rFonts w:asciiTheme="minorHAnsi" w:hAnsiTheme="minorHAnsi" w:cstheme="minorHAnsi"/>
          <w:sz w:val="22"/>
          <w:szCs w:val="22"/>
        </w:rPr>
        <w:t xml:space="preserve"> </w:t>
      </w:r>
      <w:r w:rsidR="00800328" w:rsidRPr="009376AF">
        <w:rPr>
          <w:rFonts w:asciiTheme="minorHAnsi" w:hAnsiTheme="minorHAnsi" w:cstheme="minorHAnsi"/>
          <w:sz w:val="22"/>
          <w:szCs w:val="22"/>
        </w:rPr>
        <w:t>or its subsidiaries</w:t>
      </w:r>
      <w:r w:rsidRPr="000466CE">
        <w:rPr>
          <w:rFonts w:asciiTheme="minorHAnsi" w:hAnsiTheme="minorHAnsi" w:cstheme="minorHAnsi"/>
          <w:sz w:val="22"/>
          <w:szCs w:val="22"/>
        </w:rPr>
        <w:t>.</w:t>
      </w:r>
      <w:r w:rsidRPr="000466CE">
        <w:rPr>
          <w:rFonts w:asciiTheme="minorHAnsi" w:hAnsiTheme="minorHAnsi" w:cstheme="minorHAnsi"/>
          <w:b/>
          <w:sz w:val="22"/>
          <w:szCs w:val="22"/>
        </w:rPr>
        <w:t xml:space="preserve"> </w:t>
      </w:r>
      <w:r w:rsidRPr="000466CE">
        <w:rPr>
          <w:rFonts w:asciiTheme="minorHAnsi" w:hAnsiTheme="minorHAnsi" w:cstheme="minorHAnsi"/>
          <w:sz w:val="22"/>
          <w:szCs w:val="22"/>
        </w:rPr>
        <w:t xml:space="preserve">There shall be no endorsement or modification limiting coverage for liability assumed under an </w:t>
      </w:r>
      <w:proofErr w:type="gramStart"/>
      <w:r w:rsidRPr="000466CE">
        <w:rPr>
          <w:rFonts w:asciiTheme="minorHAnsi" w:hAnsiTheme="minorHAnsi" w:cstheme="minorHAnsi"/>
          <w:sz w:val="22"/>
          <w:szCs w:val="22"/>
        </w:rPr>
        <w:t>insured</w:t>
      </w:r>
      <w:proofErr w:type="gramEnd"/>
      <w:r w:rsidRPr="000466CE">
        <w:rPr>
          <w:rFonts w:asciiTheme="minorHAnsi" w:hAnsiTheme="minorHAnsi" w:cstheme="minorHAnsi"/>
          <w:sz w:val="22"/>
          <w:szCs w:val="22"/>
        </w:rPr>
        <w:t xml:space="preserve"> contract</w:t>
      </w:r>
      <w:r w:rsidR="00293C9A" w:rsidRPr="000466CE">
        <w:rPr>
          <w:rFonts w:asciiTheme="minorHAnsi" w:hAnsiTheme="minorHAnsi" w:cstheme="minorHAnsi"/>
          <w:sz w:val="22"/>
          <w:szCs w:val="22"/>
        </w:rPr>
        <w:t>.</w:t>
      </w:r>
    </w:p>
    <w:p w14:paraId="09B3CE67" w14:textId="77777777" w:rsidR="000466CE" w:rsidRPr="000466CE" w:rsidRDefault="000466CE" w:rsidP="005E082C">
      <w:pPr>
        <w:numPr>
          <w:ilvl w:val="0"/>
          <w:numId w:val="5"/>
        </w:numPr>
        <w:contextualSpacing/>
        <w:rPr>
          <w:rFonts w:asciiTheme="minorHAnsi" w:hAnsiTheme="minorHAnsi" w:cstheme="minorHAnsi"/>
          <w:sz w:val="22"/>
          <w:szCs w:val="22"/>
        </w:rPr>
      </w:pPr>
      <w:proofErr w:type="gramStart"/>
      <w:r>
        <w:rPr>
          <w:rFonts w:asciiTheme="minorHAnsi" w:hAnsiTheme="minorHAnsi" w:cstheme="minorHAnsi"/>
          <w:sz w:val="22"/>
          <w:szCs w:val="22"/>
        </w:rPr>
        <w:t>Consultant</w:t>
      </w:r>
      <w:proofErr w:type="gramEnd"/>
      <w:r w:rsidRPr="000466CE">
        <w:rPr>
          <w:rFonts w:asciiTheme="minorHAnsi" w:hAnsiTheme="minorHAnsi" w:cstheme="minorHAnsi"/>
          <w:sz w:val="22"/>
          <w:szCs w:val="22"/>
        </w:rPr>
        <w:t xml:space="preserve"> and </w:t>
      </w:r>
      <w:proofErr w:type="gramStart"/>
      <w:r w:rsidRPr="000466CE">
        <w:rPr>
          <w:rFonts w:asciiTheme="minorHAnsi" w:hAnsiTheme="minorHAnsi" w:cstheme="minorHAnsi"/>
          <w:sz w:val="22"/>
          <w:szCs w:val="22"/>
        </w:rPr>
        <w:t>its</w:t>
      </w:r>
      <w:proofErr w:type="gramEnd"/>
      <w:r w:rsidRPr="000466CE">
        <w:rPr>
          <w:rFonts w:asciiTheme="minorHAnsi" w:hAnsiTheme="minorHAnsi" w:cstheme="minorHAnsi"/>
          <w:sz w:val="22"/>
          <w:szCs w:val="22"/>
        </w:rPr>
        <w:t xml:space="preserve"> insurers, through the terms of the policy or policy endorsement, waive their right of subrogation against Tri-State </w:t>
      </w:r>
      <w:r w:rsidR="00800328">
        <w:rPr>
          <w:rFonts w:asciiTheme="minorHAnsi" w:hAnsiTheme="minorHAnsi" w:cstheme="minorHAnsi"/>
          <w:sz w:val="22"/>
          <w:szCs w:val="22"/>
        </w:rPr>
        <w:t>and</w:t>
      </w:r>
      <w:r w:rsidR="00800328" w:rsidRPr="009376AF">
        <w:rPr>
          <w:rFonts w:asciiTheme="minorHAnsi" w:hAnsiTheme="minorHAnsi" w:cstheme="minorHAnsi"/>
          <w:sz w:val="22"/>
          <w:szCs w:val="22"/>
        </w:rPr>
        <w:t xml:space="preserve"> its subsidiaries</w:t>
      </w:r>
      <w:r w:rsidR="00375DC6">
        <w:rPr>
          <w:rFonts w:asciiTheme="minorHAnsi" w:hAnsiTheme="minorHAnsi" w:cstheme="minorHAnsi"/>
          <w:sz w:val="22"/>
          <w:szCs w:val="22"/>
        </w:rPr>
        <w:t>, officers, employees, and agents</w:t>
      </w:r>
      <w:r w:rsidR="00800328" w:rsidRPr="000466CE">
        <w:rPr>
          <w:rFonts w:asciiTheme="minorHAnsi" w:hAnsiTheme="minorHAnsi" w:cstheme="minorHAnsi"/>
          <w:sz w:val="22"/>
          <w:szCs w:val="22"/>
        </w:rPr>
        <w:t xml:space="preserve"> </w:t>
      </w:r>
      <w:r w:rsidRPr="000466CE">
        <w:rPr>
          <w:rFonts w:asciiTheme="minorHAnsi" w:hAnsiTheme="minorHAnsi" w:cstheme="minorHAnsi"/>
          <w:sz w:val="22"/>
          <w:szCs w:val="22"/>
        </w:rPr>
        <w:t xml:space="preserve">for all claims and suits.  The certificates of insurance must reflect the waiver of </w:t>
      </w:r>
      <w:proofErr w:type="gramStart"/>
      <w:r w:rsidRPr="000466CE">
        <w:rPr>
          <w:rFonts w:asciiTheme="minorHAnsi" w:hAnsiTheme="minorHAnsi" w:cstheme="minorHAnsi"/>
          <w:sz w:val="22"/>
          <w:szCs w:val="22"/>
        </w:rPr>
        <w:t>subrogation endorsement</w:t>
      </w:r>
      <w:proofErr w:type="gramEnd"/>
      <w:r w:rsidRPr="000466CE">
        <w:rPr>
          <w:rFonts w:asciiTheme="minorHAnsi" w:hAnsiTheme="minorHAnsi" w:cstheme="minorHAnsi"/>
          <w:sz w:val="22"/>
          <w:szCs w:val="22"/>
        </w:rPr>
        <w:t>.</w:t>
      </w:r>
    </w:p>
    <w:p w14:paraId="520206D4" w14:textId="77777777" w:rsidR="000466CE" w:rsidRPr="000466CE" w:rsidRDefault="000466CE" w:rsidP="005E082C">
      <w:pPr>
        <w:numPr>
          <w:ilvl w:val="0"/>
          <w:numId w:val="5"/>
        </w:numPr>
        <w:contextualSpacing/>
        <w:rPr>
          <w:rFonts w:asciiTheme="minorHAnsi" w:hAnsiTheme="minorHAnsi" w:cstheme="minorHAnsi"/>
          <w:sz w:val="22"/>
          <w:szCs w:val="22"/>
        </w:rPr>
      </w:pPr>
      <w:r w:rsidRPr="000466CE">
        <w:rPr>
          <w:rFonts w:asciiTheme="minorHAnsi" w:hAnsiTheme="minorHAnsi" w:cstheme="minorHAnsi"/>
          <w:sz w:val="22"/>
          <w:szCs w:val="22"/>
        </w:rPr>
        <w:t>The policies f</w:t>
      </w:r>
      <w:r w:rsidR="009E2801">
        <w:rPr>
          <w:rFonts w:asciiTheme="minorHAnsi" w:hAnsiTheme="minorHAnsi" w:cstheme="minorHAnsi"/>
          <w:sz w:val="22"/>
          <w:szCs w:val="22"/>
        </w:rPr>
        <w:t>or commercial general liability</w:t>
      </w:r>
      <w:r w:rsidR="002F00BA">
        <w:rPr>
          <w:rFonts w:asciiTheme="minorHAnsi" w:hAnsiTheme="minorHAnsi" w:cstheme="minorHAnsi"/>
          <w:sz w:val="22"/>
          <w:szCs w:val="22"/>
        </w:rPr>
        <w:t>,</w:t>
      </w:r>
      <w:r w:rsidR="002F00BA" w:rsidRPr="002F00BA">
        <w:t xml:space="preserve"> </w:t>
      </w:r>
      <w:r w:rsidR="0040384A">
        <w:rPr>
          <w:rFonts w:asciiTheme="minorHAnsi" w:hAnsiTheme="minorHAnsi" w:cstheme="minorHAnsi"/>
          <w:sz w:val="22"/>
          <w:szCs w:val="22"/>
        </w:rPr>
        <w:t>and u</w:t>
      </w:r>
      <w:r w:rsidR="002F00BA" w:rsidRPr="002F00BA">
        <w:rPr>
          <w:rFonts w:asciiTheme="minorHAnsi" w:hAnsiTheme="minorHAnsi" w:cstheme="minorHAnsi"/>
          <w:sz w:val="22"/>
          <w:szCs w:val="22"/>
        </w:rPr>
        <w:t>mbrella liability/excess coverage</w:t>
      </w:r>
      <w:r w:rsidRPr="000466CE">
        <w:rPr>
          <w:rFonts w:asciiTheme="minorHAnsi" w:hAnsiTheme="minorHAnsi" w:cstheme="minorHAnsi"/>
          <w:sz w:val="22"/>
          <w:szCs w:val="22"/>
        </w:rPr>
        <w:t xml:space="preserve"> insurance must include cross liability coverage</w:t>
      </w:r>
      <w:r w:rsidR="00123A1F">
        <w:rPr>
          <w:rFonts w:asciiTheme="minorHAnsi" w:hAnsiTheme="minorHAnsi" w:cstheme="minorHAnsi"/>
          <w:sz w:val="22"/>
          <w:szCs w:val="22"/>
        </w:rPr>
        <w:t xml:space="preserve"> either by way of separation of insureds clause or otherwise</w:t>
      </w:r>
      <w:r w:rsidRPr="000466CE">
        <w:rPr>
          <w:rFonts w:asciiTheme="minorHAnsi" w:hAnsiTheme="minorHAnsi" w:cstheme="minorHAnsi"/>
          <w:sz w:val="22"/>
          <w:szCs w:val="22"/>
        </w:rPr>
        <w:t xml:space="preserve">.  Tri-State, </w:t>
      </w:r>
      <w:r w:rsidR="00800328">
        <w:rPr>
          <w:rFonts w:asciiTheme="minorHAnsi" w:hAnsiTheme="minorHAnsi" w:cstheme="minorHAnsi"/>
          <w:sz w:val="22"/>
          <w:szCs w:val="22"/>
        </w:rPr>
        <w:t xml:space="preserve">its </w:t>
      </w:r>
      <w:r w:rsidR="004E0DFB">
        <w:rPr>
          <w:rFonts w:asciiTheme="minorHAnsi" w:hAnsiTheme="minorHAnsi" w:cstheme="minorHAnsi"/>
          <w:sz w:val="22"/>
          <w:szCs w:val="22"/>
        </w:rPr>
        <w:t>subsidiaries</w:t>
      </w:r>
      <w:r w:rsidR="00800328">
        <w:rPr>
          <w:rFonts w:asciiTheme="minorHAnsi" w:hAnsiTheme="minorHAnsi" w:cstheme="minorHAnsi"/>
          <w:sz w:val="22"/>
          <w:szCs w:val="22"/>
        </w:rPr>
        <w:t xml:space="preserve">, </w:t>
      </w:r>
      <w:r w:rsidRPr="000466CE">
        <w:rPr>
          <w:rFonts w:asciiTheme="minorHAnsi" w:hAnsiTheme="minorHAnsi" w:cstheme="minorHAnsi"/>
          <w:sz w:val="22"/>
          <w:szCs w:val="22"/>
        </w:rPr>
        <w:t>its officers, employees, and agents must be named as an additional insured with respect to the Services and must be indicated on all certificates</w:t>
      </w:r>
      <w:r w:rsidR="006E48E5">
        <w:rPr>
          <w:rFonts w:asciiTheme="minorHAnsi" w:hAnsiTheme="minorHAnsi" w:cstheme="minorHAnsi"/>
          <w:sz w:val="22"/>
          <w:szCs w:val="22"/>
        </w:rPr>
        <w:t xml:space="preserve"> of insurance required by this Section </w:t>
      </w:r>
      <w:r w:rsidRPr="000466CE">
        <w:rPr>
          <w:rFonts w:asciiTheme="minorHAnsi" w:hAnsiTheme="minorHAnsi" w:cstheme="minorHAnsi"/>
          <w:sz w:val="22"/>
          <w:szCs w:val="22"/>
        </w:rPr>
        <w:t>(except workers’ compensation</w:t>
      </w:r>
      <w:r w:rsidR="00E854DA">
        <w:rPr>
          <w:rFonts w:asciiTheme="minorHAnsi" w:hAnsiTheme="minorHAnsi" w:cstheme="minorHAnsi"/>
          <w:sz w:val="22"/>
          <w:szCs w:val="22"/>
        </w:rPr>
        <w:t xml:space="preserve"> and professional liability</w:t>
      </w:r>
      <w:r w:rsidRPr="000466CE">
        <w:rPr>
          <w:rFonts w:asciiTheme="minorHAnsi" w:hAnsiTheme="minorHAnsi" w:cstheme="minorHAnsi"/>
          <w:sz w:val="22"/>
          <w:szCs w:val="22"/>
        </w:rPr>
        <w:t>).</w:t>
      </w:r>
    </w:p>
    <w:p w14:paraId="32CCE2CF" w14:textId="77777777" w:rsidR="000466CE" w:rsidRPr="00B853FD" w:rsidRDefault="000466CE" w:rsidP="000466CE">
      <w:pPr>
        <w:numPr>
          <w:ilvl w:val="0"/>
          <w:numId w:val="5"/>
        </w:numPr>
        <w:tabs>
          <w:tab w:val="left" w:pos="720"/>
        </w:tabs>
        <w:rPr>
          <w:rStyle w:val="Emphasis"/>
          <w:rFonts w:asciiTheme="minorHAnsi" w:hAnsiTheme="minorHAnsi" w:cstheme="minorHAnsi"/>
          <w:i w:val="0"/>
          <w:iCs w:val="0"/>
          <w:sz w:val="22"/>
          <w:szCs w:val="22"/>
        </w:rPr>
      </w:pPr>
      <w:r w:rsidRPr="000466CE">
        <w:rPr>
          <w:rFonts w:asciiTheme="minorHAnsi" w:hAnsiTheme="minorHAnsi" w:cstheme="minorHAnsi"/>
          <w:sz w:val="22"/>
          <w:szCs w:val="22"/>
        </w:rPr>
        <w:t xml:space="preserve">Prior to performing Services pursuant to </w:t>
      </w:r>
      <w:r w:rsidR="00D92D8B">
        <w:rPr>
          <w:rFonts w:asciiTheme="minorHAnsi" w:hAnsiTheme="minorHAnsi" w:cstheme="minorHAnsi"/>
          <w:sz w:val="22"/>
          <w:szCs w:val="22"/>
        </w:rPr>
        <w:t>the Contract</w:t>
      </w:r>
      <w:r w:rsidRPr="000466CE">
        <w:rPr>
          <w:rFonts w:asciiTheme="minorHAnsi" w:hAnsiTheme="minorHAnsi" w:cstheme="minorHAnsi"/>
          <w:sz w:val="22"/>
          <w:szCs w:val="22"/>
        </w:rPr>
        <w:t xml:space="preserve">, </w:t>
      </w:r>
      <w:r w:rsidR="00AB2882">
        <w:rPr>
          <w:rFonts w:asciiTheme="minorHAnsi" w:hAnsiTheme="minorHAnsi" w:cstheme="minorHAnsi"/>
          <w:sz w:val="22"/>
          <w:szCs w:val="22"/>
        </w:rPr>
        <w:t>Consultant</w:t>
      </w:r>
      <w:r w:rsidRPr="000466CE">
        <w:rPr>
          <w:rFonts w:asciiTheme="minorHAnsi" w:hAnsiTheme="minorHAnsi" w:cstheme="minorHAnsi"/>
          <w:sz w:val="22"/>
          <w:szCs w:val="22"/>
        </w:rPr>
        <w:t xml:space="preserve"> shall provide Tri-State acceptable certificates of insurance evidencing the required coverages, endorsements, and</w:t>
      </w:r>
      <w:r w:rsidR="008428D3">
        <w:rPr>
          <w:rFonts w:asciiTheme="minorHAnsi" w:hAnsiTheme="minorHAnsi" w:cstheme="minorHAnsi"/>
          <w:sz w:val="22"/>
          <w:szCs w:val="22"/>
        </w:rPr>
        <w:t>,</w:t>
      </w:r>
      <w:r w:rsidRPr="000466CE">
        <w:rPr>
          <w:rFonts w:asciiTheme="minorHAnsi" w:hAnsiTheme="minorHAnsi" w:cstheme="minorHAnsi"/>
          <w:sz w:val="22"/>
          <w:szCs w:val="22"/>
        </w:rPr>
        <w:t xml:space="preserve"> if requested</w:t>
      </w:r>
      <w:r w:rsidR="008428D3">
        <w:rPr>
          <w:rFonts w:asciiTheme="minorHAnsi" w:hAnsiTheme="minorHAnsi" w:cstheme="minorHAnsi"/>
          <w:sz w:val="22"/>
          <w:szCs w:val="22"/>
        </w:rPr>
        <w:t>,</w:t>
      </w:r>
      <w:r w:rsidRPr="000466CE">
        <w:rPr>
          <w:rFonts w:asciiTheme="minorHAnsi" w:hAnsiTheme="minorHAnsi" w:cstheme="minorHAnsi"/>
          <w:sz w:val="22"/>
          <w:szCs w:val="22"/>
        </w:rPr>
        <w:t xml:space="preserve"> insurance policies.  </w:t>
      </w:r>
      <w:r w:rsidR="00AB2882">
        <w:rPr>
          <w:rFonts w:asciiTheme="minorHAnsi" w:hAnsiTheme="minorHAnsi" w:cstheme="minorHAnsi"/>
          <w:sz w:val="22"/>
          <w:szCs w:val="22"/>
        </w:rPr>
        <w:t>Consultant</w:t>
      </w:r>
      <w:r w:rsidRPr="000466CE">
        <w:rPr>
          <w:rFonts w:asciiTheme="minorHAnsi" w:hAnsiTheme="minorHAnsi" w:cstheme="minorHAnsi"/>
          <w:sz w:val="22"/>
          <w:szCs w:val="22"/>
        </w:rPr>
        <w:t xml:space="preserve"> shall provide copies of all insurance policies and endorsements required in this Section to Tri-State within 10 days of Tri-State’s written request. </w:t>
      </w:r>
      <w:r w:rsidRPr="000466CE">
        <w:rPr>
          <w:rFonts w:asciiTheme="minorHAnsi" w:hAnsiTheme="minorHAnsi" w:cstheme="minorHAnsi"/>
          <w:iCs/>
          <w:sz w:val="22"/>
          <w:szCs w:val="22"/>
        </w:rPr>
        <w:t>Each insurance policy shall provide by endorsement for 30 days written notice to Tri-State prior to the effective date of any cancellation or material adverse change, and in the event of cancellation for non-payment of premium, 10 days prior written notice; provide</w:t>
      </w:r>
      <w:r w:rsidR="00CD7FB0">
        <w:rPr>
          <w:rFonts w:asciiTheme="minorHAnsi" w:hAnsiTheme="minorHAnsi" w:cstheme="minorHAnsi"/>
          <w:iCs/>
          <w:sz w:val="22"/>
          <w:szCs w:val="22"/>
        </w:rPr>
        <w:t>d</w:t>
      </w:r>
      <w:r w:rsidRPr="000466CE">
        <w:rPr>
          <w:rFonts w:asciiTheme="minorHAnsi" w:hAnsiTheme="minorHAnsi" w:cstheme="minorHAnsi"/>
          <w:iCs/>
          <w:sz w:val="22"/>
          <w:szCs w:val="22"/>
        </w:rPr>
        <w:t xml:space="preserve">, however </w:t>
      </w:r>
      <w:r w:rsidRPr="000466CE">
        <w:rPr>
          <w:rStyle w:val="Emphasis"/>
          <w:rFonts w:asciiTheme="minorHAnsi" w:hAnsiTheme="minorHAnsi" w:cstheme="minorHAnsi"/>
          <w:i w:val="0"/>
          <w:sz w:val="22"/>
          <w:szCs w:val="22"/>
        </w:rPr>
        <w:t xml:space="preserve">if </w:t>
      </w:r>
      <w:r w:rsidR="00AB2882">
        <w:rPr>
          <w:rStyle w:val="Emphasis"/>
          <w:rFonts w:asciiTheme="minorHAnsi" w:hAnsiTheme="minorHAnsi" w:cstheme="minorHAnsi"/>
          <w:i w:val="0"/>
          <w:sz w:val="22"/>
          <w:szCs w:val="22"/>
        </w:rPr>
        <w:t>Consultant</w:t>
      </w:r>
      <w:r w:rsidRPr="000466CE">
        <w:rPr>
          <w:rStyle w:val="Emphasis"/>
          <w:rFonts w:asciiTheme="minorHAnsi" w:hAnsiTheme="minorHAnsi" w:cstheme="minorHAnsi"/>
          <w:i w:val="0"/>
          <w:sz w:val="22"/>
          <w:szCs w:val="22"/>
        </w:rPr>
        <w:t xml:space="preserve"> is unable to abide by such requirements, </w:t>
      </w:r>
      <w:r w:rsidR="00AB2882">
        <w:rPr>
          <w:rStyle w:val="Emphasis"/>
          <w:rFonts w:asciiTheme="minorHAnsi" w:hAnsiTheme="minorHAnsi" w:cstheme="minorHAnsi"/>
          <w:i w:val="0"/>
          <w:sz w:val="22"/>
          <w:szCs w:val="22"/>
        </w:rPr>
        <w:t>Consultant</w:t>
      </w:r>
      <w:r w:rsidRPr="000466CE">
        <w:rPr>
          <w:rStyle w:val="Emphasis"/>
          <w:rFonts w:asciiTheme="minorHAnsi" w:hAnsiTheme="minorHAnsi" w:cstheme="minorHAnsi"/>
          <w:i w:val="0"/>
          <w:sz w:val="22"/>
          <w:szCs w:val="22"/>
        </w:rPr>
        <w:t xml:space="preserve"> must notify Tri-State immediately should any of the above described policies be cancelled before the expiration date, if the insured receives a non-renewal notice from its carrier, or any material adverse change of coverage.  </w:t>
      </w:r>
      <w:r w:rsidR="00AB2882">
        <w:rPr>
          <w:rStyle w:val="Emphasis"/>
          <w:rFonts w:asciiTheme="minorHAnsi" w:hAnsiTheme="minorHAnsi" w:cstheme="minorHAnsi"/>
          <w:i w:val="0"/>
          <w:sz w:val="22"/>
          <w:szCs w:val="22"/>
        </w:rPr>
        <w:t>Consultant</w:t>
      </w:r>
      <w:r w:rsidRPr="000466CE">
        <w:rPr>
          <w:rStyle w:val="Emphasis"/>
          <w:rFonts w:asciiTheme="minorHAnsi" w:hAnsiTheme="minorHAnsi" w:cstheme="minorHAnsi"/>
          <w:i w:val="0"/>
          <w:sz w:val="22"/>
          <w:szCs w:val="22"/>
        </w:rPr>
        <w:t xml:space="preserve"> must cease operations under </w:t>
      </w:r>
      <w:r w:rsidR="00D92D8B">
        <w:rPr>
          <w:rStyle w:val="Emphasis"/>
          <w:rFonts w:asciiTheme="minorHAnsi" w:hAnsiTheme="minorHAnsi" w:cstheme="minorHAnsi"/>
          <w:i w:val="0"/>
          <w:sz w:val="22"/>
          <w:szCs w:val="22"/>
        </w:rPr>
        <w:t>the Contract</w:t>
      </w:r>
      <w:r w:rsidRPr="000466CE">
        <w:rPr>
          <w:rStyle w:val="Emphasis"/>
          <w:rFonts w:asciiTheme="minorHAnsi" w:hAnsiTheme="minorHAnsi" w:cstheme="minorHAnsi"/>
          <w:i w:val="0"/>
          <w:sz w:val="22"/>
          <w:szCs w:val="22"/>
        </w:rPr>
        <w:t xml:space="preserve"> and not resume operations until required coverage is in place and proof is provided </w:t>
      </w:r>
      <w:proofErr w:type="gramStart"/>
      <w:r w:rsidRPr="000466CE">
        <w:rPr>
          <w:rStyle w:val="Emphasis"/>
          <w:rFonts w:asciiTheme="minorHAnsi" w:hAnsiTheme="minorHAnsi" w:cstheme="minorHAnsi"/>
          <w:i w:val="0"/>
          <w:sz w:val="22"/>
          <w:szCs w:val="22"/>
        </w:rPr>
        <w:t>to</w:t>
      </w:r>
      <w:proofErr w:type="gramEnd"/>
      <w:r w:rsidRPr="000466CE">
        <w:rPr>
          <w:rStyle w:val="Emphasis"/>
          <w:rFonts w:asciiTheme="minorHAnsi" w:hAnsiTheme="minorHAnsi" w:cstheme="minorHAnsi"/>
          <w:i w:val="0"/>
          <w:sz w:val="22"/>
          <w:szCs w:val="22"/>
        </w:rPr>
        <w:t xml:space="preserve"> Tri-State.</w:t>
      </w:r>
    </w:p>
    <w:p w14:paraId="7925F956" w14:textId="77777777" w:rsidR="00B853FD" w:rsidRDefault="00B853FD" w:rsidP="000466CE">
      <w:pPr>
        <w:numPr>
          <w:ilvl w:val="0"/>
          <w:numId w:val="5"/>
        </w:numPr>
        <w:tabs>
          <w:tab w:val="left" w:pos="720"/>
        </w:tabs>
        <w:rPr>
          <w:rFonts w:asciiTheme="minorHAnsi" w:hAnsiTheme="minorHAnsi" w:cstheme="minorHAnsi"/>
          <w:sz w:val="22"/>
          <w:szCs w:val="22"/>
        </w:rPr>
      </w:pPr>
      <w:r w:rsidRPr="00B853FD">
        <w:rPr>
          <w:rFonts w:asciiTheme="minorHAnsi" w:hAnsiTheme="minorHAnsi" w:cstheme="minorHAnsi"/>
          <w:sz w:val="22"/>
          <w:szCs w:val="22"/>
        </w:rPr>
        <w:t xml:space="preserve">At Tri-State's request, </w:t>
      </w:r>
      <w:r w:rsidR="00986E39">
        <w:rPr>
          <w:rFonts w:asciiTheme="minorHAnsi" w:hAnsiTheme="minorHAnsi" w:cstheme="minorHAnsi"/>
          <w:sz w:val="22"/>
          <w:szCs w:val="22"/>
        </w:rPr>
        <w:t>Consultant</w:t>
      </w:r>
      <w:r w:rsidRPr="00B853FD">
        <w:rPr>
          <w:rFonts w:asciiTheme="minorHAnsi" w:hAnsiTheme="minorHAnsi" w:cstheme="minorHAnsi"/>
          <w:sz w:val="22"/>
          <w:szCs w:val="22"/>
        </w:rPr>
        <w:t xml:space="preserve"> shall, at its expense, promptly repair or reimburse the party for any damage caused by </w:t>
      </w:r>
      <w:r w:rsidR="004E6837">
        <w:rPr>
          <w:rFonts w:asciiTheme="minorHAnsi" w:hAnsiTheme="minorHAnsi" w:cstheme="minorHAnsi"/>
          <w:sz w:val="22"/>
          <w:szCs w:val="22"/>
        </w:rPr>
        <w:t>Consultant</w:t>
      </w:r>
      <w:r w:rsidRPr="00B853FD">
        <w:rPr>
          <w:rFonts w:asciiTheme="minorHAnsi" w:hAnsiTheme="minorHAnsi" w:cstheme="minorHAnsi"/>
          <w:sz w:val="22"/>
          <w:szCs w:val="22"/>
        </w:rPr>
        <w:t xml:space="preserve"> or </w:t>
      </w:r>
      <w:r w:rsidR="004E6837">
        <w:rPr>
          <w:rFonts w:asciiTheme="minorHAnsi" w:hAnsiTheme="minorHAnsi" w:cstheme="minorHAnsi"/>
          <w:sz w:val="22"/>
          <w:szCs w:val="22"/>
        </w:rPr>
        <w:t>Consultant</w:t>
      </w:r>
      <w:r w:rsidRPr="00B853FD">
        <w:rPr>
          <w:rFonts w:asciiTheme="minorHAnsi" w:hAnsiTheme="minorHAnsi" w:cstheme="minorHAnsi"/>
          <w:sz w:val="22"/>
          <w:szCs w:val="22"/>
        </w:rPr>
        <w:t>’s Representatives to Tri-State's or a third party's property.</w:t>
      </w:r>
    </w:p>
    <w:p w14:paraId="40DB45CA" w14:textId="77777777" w:rsidR="008F2EEF" w:rsidRPr="006F7F0B" w:rsidRDefault="008F2EEF" w:rsidP="008F2EEF">
      <w:pPr>
        <w:numPr>
          <w:ilvl w:val="0"/>
          <w:numId w:val="5"/>
        </w:numPr>
        <w:tabs>
          <w:tab w:val="left" w:pos="720"/>
        </w:tabs>
        <w:rPr>
          <w:rStyle w:val="Emphasis"/>
          <w:rFonts w:asciiTheme="minorHAnsi" w:hAnsiTheme="minorHAnsi" w:cstheme="minorHAnsi"/>
          <w:i w:val="0"/>
          <w:iCs w:val="0"/>
          <w:sz w:val="22"/>
          <w:szCs w:val="22"/>
        </w:rPr>
      </w:pPr>
      <w:r w:rsidRPr="006F7F0B">
        <w:rPr>
          <w:rFonts w:asciiTheme="minorHAnsi" w:hAnsiTheme="minorHAnsi" w:cstheme="minorHAnsi"/>
          <w:sz w:val="22"/>
          <w:szCs w:val="22"/>
        </w:rPr>
        <w:lastRenderedPageBreak/>
        <w:t xml:space="preserve">In the event any of the Services are to be performed in Wyoming, Consultant is not a resident of Wyoming, and the performance of the Services in Wyoming will take longer than three (3) days, Consultant shall be required to purchase workers' </w:t>
      </w:r>
      <w:proofErr w:type="gramStart"/>
      <w:r w:rsidRPr="006F7F0B">
        <w:rPr>
          <w:rFonts w:asciiTheme="minorHAnsi" w:hAnsiTheme="minorHAnsi" w:cstheme="minorHAnsi"/>
          <w:sz w:val="22"/>
          <w:szCs w:val="22"/>
        </w:rPr>
        <w:t>compensation insurance</w:t>
      </w:r>
      <w:proofErr w:type="gramEnd"/>
      <w:r w:rsidRPr="006F7F0B">
        <w:rPr>
          <w:rFonts w:asciiTheme="minorHAnsi" w:hAnsiTheme="minorHAnsi" w:cstheme="minorHAnsi"/>
          <w:sz w:val="22"/>
          <w:szCs w:val="22"/>
        </w:rPr>
        <w:t xml:space="preserve"> coverage, with statutory liability limits, directly from the State of Wyoming's monopolistic state fund. Coverage cannot be purchased from a private insurance company or agent. Additionally, because employer's liability insurance is not available in Wyoming, Consultant must purchase a "stop-gap" endorsement to its commercial general liability policy. Prior to performing any Services on any Tri-State property in Wyoming, Consultant shall provide satisfactory written evidence to Tri-State that such workers' compensation and stop-gap coverage are in place. If Consultant is not a resident of Wyoming, and Services are to be performed in Wyoming, Consultant shall comply with Wyoming statute §27-1-106 et. seq. regarding surety bonds or other security.   Prior to performing any Services, Consultant will provide satisfactory written evidence to Tri-State of such compliance.</w:t>
      </w:r>
    </w:p>
    <w:p w14:paraId="37111F70" w14:textId="77777777" w:rsidR="005E082C" w:rsidRPr="005E082C" w:rsidRDefault="005E082C" w:rsidP="005E082C">
      <w:pPr>
        <w:ind w:left="720"/>
        <w:contextualSpacing/>
        <w:rPr>
          <w:rFonts w:ascii="Calibri" w:hAnsi="Calibri"/>
          <w:sz w:val="22"/>
          <w:szCs w:val="22"/>
        </w:rPr>
      </w:pPr>
    </w:p>
    <w:p w14:paraId="26EFE95A" w14:textId="77777777" w:rsidR="00293C9A" w:rsidRDefault="00293C9A" w:rsidP="00F54ADF">
      <w:pPr>
        <w:pStyle w:val="BodyText3"/>
        <w:numPr>
          <w:ilvl w:val="0"/>
          <w:numId w:val="6"/>
        </w:numPr>
        <w:spacing w:after="0"/>
        <w:contextualSpacing/>
        <w:rPr>
          <w:rFonts w:ascii="Calibri" w:hAnsi="Calibri"/>
          <w:sz w:val="22"/>
          <w:szCs w:val="22"/>
        </w:rPr>
      </w:pPr>
      <w:r w:rsidRPr="005E082C">
        <w:rPr>
          <w:rFonts w:ascii="Calibri" w:hAnsi="Calibri"/>
          <w:b/>
          <w:sz w:val="22"/>
          <w:szCs w:val="22"/>
        </w:rPr>
        <w:t>PERMITS; COMPLIANCE WITH LAW:</w:t>
      </w:r>
      <w:r w:rsidRPr="005E082C">
        <w:rPr>
          <w:rFonts w:ascii="Calibri" w:hAnsi="Calibri"/>
          <w:sz w:val="22"/>
          <w:szCs w:val="22"/>
        </w:rPr>
        <w:t xml:space="preserve">    Unless otherwise stated on the face of </w:t>
      </w:r>
      <w:r w:rsidR="00D92D8B">
        <w:rPr>
          <w:rFonts w:ascii="Calibri" w:hAnsi="Calibri"/>
          <w:sz w:val="22"/>
          <w:szCs w:val="22"/>
        </w:rPr>
        <w:t>the Contract</w:t>
      </w:r>
      <w:r w:rsidRPr="005E082C">
        <w:rPr>
          <w:rFonts w:ascii="Calibri" w:hAnsi="Calibri"/>
          <w:sz w:val="22"/>
          <w:szCs w:val="22"/>
        </w:rPr>
        <w:t xml:space="preserve">, Consultant shall procure all permits and licenses and abide by all applicable laws, regulations, and ordinances in the locale where the Services are performed. </w:t>
      </w:r>
    </w:p>
    <w:p w14:paraId="5CD7D71E" w14:textId="77777777" w:rsidR="005E082C" w:rsidRPr="005E082C" w:rsidRDefault="005E082C" w:rsidP="00F54ADF">
      <w:pPr>
        <w:pStyle w:val="BodyText3"/>
        <w:spacing w:after="0"/>
        <w:ind w:left="360"/>
        <w:contextualSpacing/>
        <w:rPr>
          <w:rFonts w:ascii="Calibri" w:hAnsi="Calibri"/>
          <w:sz w:val="22"/>
          <w:szCs w:val="22"/>
        </w:rPr>
      </w:pPr>
    </w:p>
    <w:p w14:paraId="5F64874B" w14:textId="77777777" w:rsidR="00293C9A" w:rsidRPr="005E082C" w:rsidRDefault="00293C9A" w:rsidP="00F54ADF">
      <w:pPr>
        <w:pStyle w:val="BodyText3"/>
        <w:numPr>
          <w:ilvl w:val="0"/>
          <w:numId w:val="6"/>
        </w:numPr>
        <w:spacing w:after="0"/>
        <w:contextualSpacing/>
        <w:rPr>
          <w:rFonts w:ascii="Calibri" w:hAnsi="Calibri"/>
          <w:b/>
          <w:sz w:val="22"/>
          <w:szCs w:val="22"/>
        </w:rPr>
      </w:pPr>
      <w:r w:rsidRPr="005E082C">
        <w:rPr>
          <w:rFonts w:ascii="Calibri" w:hAnsi="Calibri"/>
          <w:b/>
          <w:sz w:val="22"/>
          <w:szCs w:val="22"/>
        </w:rPr>
        <w:t>WORK PRODUCT:</w:t>
      </w:r>
      <w:r w:rsidRPr="005E082C">
        <w:rPr>
          <w:rFonts w:ascii="Calibri" w:hAnsi="Calibri"/>
          <w:sz w:val="22"/>
          <w:szCs w:val="22"/>
        </w:rPr>
        <w:t xml:space="preserve">    Upon payment for the Services, title </w:t>
      </w:r>
      <w:r w:rsidR="00A1523E">
        <w:rPr>
          <w:rFonts w:ascii="Calibri" w:hAnsi="Calibri"/>
          <w:sz w:val="22"/>
          <w:szCs w:val="22"/>
        </w:rPr>
        <w:t xml:space="preserve">and rights </w:t>
      </w:r>
      <w:r w:rsidRPr="005E082C">
        <w:rPr>
          <w:rFonts w:ascii="Calibri" w:hAnsi="Calibri"/>
          <w:sz w:val="22"/>
          <w:szCs w:val="22"/>
        </w:rPr>
        <w:t xml:space="preserve">to all drawings, specifications, reports, and other work product of the Services prepared and furnished under </w:t>
      </w:r>
      <w:r w:rsidR="00D92D8B">
        <w:rPr>
          <w:rFonts w:ascii="Calibri" w:hAnsi="Calibri"/>
          <w:sz w:val="22"/>
          <w:szCs w:val="22"/>
        </w:rPr>
        <w:t>the Contract</w:t>
      </w:r>
      <w:r w:rsidRPr="005E082C">
        <w:rPr>
          <w:rFonts w:ascii="Calibri" w:hAnsi="Calibri"/>
          <w:sz w:val="22"/>
          <w:szCs w:val="22"/>
        </w:rPr>
        <w:t xml:space="preserve"> shall vest in Tri-State.</w:t>
      </w:r>
    </w:p>
    <w:p w14:paraId="2EA72994" w14:textId="77777777" w:rsidR="005E082C" w:rsidRPr="005E082C" w:rsidRDefault="005E082C" w:rsidP="00F54ADF">
      <w:pPr>
        <w:pStyle w:val="BodyText3"/>
        <w:spacing w:after="0"/>
        <w:ind w:left="360"/>
        <w:contextualSpacing/>
        <w:rPr>
          <w:rFonts w:ascii="Calibri" w:hAnsi="Calibri"/>
          <w:b/>
          <w:sz w:val="22"/>
          <w:szCs w:val="22"/>
        </w:rPr>
      </w:pPr>
    </w:p>
    <w:p w14:paraId="5DF2EABB" w14:textId="77777777" w:rsidR="00293C9A" w:rsidRDefault="00293C9A" w:rsidP="00F54ADF">
      <w:pPr>
        <w:pStyle w:val="BodyText3"/>
        <w:numPr>
          <w:ilvl w:val="0"/>
          <w:numId w:val="6"/>
        </w:numPr>
        <w:spacing w:after="0"/>
        <w:contextualSpacing/>
        <w:rPr>
          <w:rFonts w:ascii="Calibri" w:hAnsi="Calibri"/>
          <w:sz w:val="22"/>
          <w:szCs w:val="22"/>
        </w:rPr>
      </w:pPr>
      <w:r w:rsidRPr="005E082C">
        <w:rPr>
          <w:rFonts w:ascii="Calibri" w:hAnsi="Calibri"/>
          <w:b/>
          <w:sz w:val="22"/>
          <w:szCs w:val="22"/>
        </w:rPr>
        <w:t>WAIVERS:</w:t>
      </w:r>
      <w:r w:rsidRPr="005E082C">
        <w:rPr>
          <w:rFonts w:ascii="Calibri" w:hAnsi="Calibri"/>
          <w:sz w:val="22"/>
          <w:szCs w:val="22"/>
        </w:rPr>
        <w:t xml:space="preserve">  If Tri-State fails at any time, or from time to time, to enforce or require the strict performance of </w:t>
      </w:r>
      <w:r w:rsidR="00D92D8B">
        <w:rPr>
          <w:rFonts w:ascii="Calibri" w:hAnsi="Calibri"/>
          <w:sz w:val="22"/>
          <w:szCs w:val="22"/>
        </w:rPr>
        <w:t>the Contract</w:t>
      </w:r>
      <w:r w:rsidRPr="005E082C">
        <w:rPr>
          <w:rFonts w:ascii="Calibri" w:hAnsi="Calibri"/>
          <w:sz w:val="22"/>
          <w:szCs w:val="22"/>
        </w:rPr>
        <w:t xml:space="preserve">, such failure shall not constitute a waiver by Tri-State of a breach of </w:t>
      </w:r>
      <w:r w:rsidR="00D92D8B">
        <w:rPr>
          <w:rFonts w:ascii="Calibri" w:hAnsi="Calibri"/>
          <w:sz w:val="22"/>
          <w:szCs w:val="22"/>
        </w:rPr>
        <w:t>the Contract</w:t>
      </w:r>
      <w:r w:rsidRPr="005E082C">
        <w:rPr>
          <w:rFonts w:ascii="Calibri" w:hAnsi="Calibri"/>
          <w:sz w:val="22"/>
          <w:szCs w:val="22"/>
        </w:rPr>
        <w:t>, or the right of Tri-State to seek any remedy available to it for any such breach.</w:t>
      </w:r>
    </w:p>
    <w:p w14:paraId="4B23EB37" w14:textId="77777777" w:rsidR="005E082C" w:rsidRPr="005E082C" w:rsidRDefault="005E082C" w:rsidP="00F54ADF">
      <w:pPr>
        <w:pStyle w:val="BodyText3"/>
        <w:spacing w:after="0"/>
        <w:ind w:left="360"/>
        <w:contextualSpacing/>
        <w:rPr>
          <w:rFonts w:ascii="Calibri" w:hAnsi="Calibri"/>
          <w:sz w:val="22"/>
          <w:szCs w:val="22"/>
        </w:rPr>
      </w:pPr>
    </w:p>
    <w:p w14:paraId="3C036A4F" w14:textId="77777777" w:rsidR="00293C9A" w:rsidRDefault="00293C9A" w:rsidP="00F54ADF">
      <w:pPr>
        <w:pStyle w:val="BodyText3"/>
        <w:numPr>
          <w:ilvl w:val="0"/>
          <w:numId w:val="6"/>
        </w:numPr>
        <w:spacing w:after="0"/>
        <w:contextualSpacing/>
        <w:rPr>
          <w:rFonts w:ascii="Calibri" w:hAnsi="Calibri"/>
          <w:sz w:val="22"/>
          <w:szCs w:val="22"/>
        </w:rPr>
      </w:pPr>
      <w:r w:rsidRPr="005E082C">
        <w:rPr>
          <w:rFonts w:ascii="Calibri" w:hAnsi="Calibri"/>
          <w:b/>
          <w:sz w:val="22"/>
          <w:szCs w:val="22"/>
        </w:rPr>
        <w:t>ASSIGNMENT:</w:t>
      </w:r>
      <w:r w:rsidRPr="005E082C">
        <w:rPr>
          <w:rFonts w:ascii="Calibri" w:hAnsi="Calibri"/>
          <w:sz w:val="22"/>
          <w:szCs w:val="22"/>
        </w:rPr>
        <w:t xml:space="preserve">  </w:t>
      </w:r>
      <w:r w:rsidR="00D92D8B">
        <w:rPr>
          <w:rFonts w:ascii="Calibri" w:hAnsi="Calibri"/>
          <w:sz w:val="22"/>
          <w:szCs w:val="22"/>
        </w:rPr>
        <w:t>The Contract</w:t>
      </w:r>
      <w:r w:rsidRPr="005E082C">
        <w:rPr>
          <w:rFonts w:ascii="Calibri" w:hAnsi="Calibri"/>
          <w:sz w:val="22"/>
          <w:szCs w:val="22"/>
        </w:rPr>
        <w:t xml:space="preserve"> is assignable by Tri-State at any time.  </w:t>
      </w:r>
      <w:r w:rsidR="00D92D8B">
        <w:rPr>
          <w:rFonts w:ascii="Calibri" w:hAnsi="Calibri"/>
          <w:sz w:val="22"/>
          <w:szCs w:val="22"/>
        </w:rPr>
        <w:t>The Contract</w:t>
      </w:r>
      <w:r w:rsidRPr="005E082C">
        <w:rPr>
          <w:rFonts w:ascii="Calibri" w:hAnsi="Calibri"/>
          <w:sz w:val="22"/>
          <w:szCs w:val="22"/>
        </w:rPr>
        <w:t xml:space="preserve"> may not be assigned by </w:t>
      </w:r>
      <w:proofErr w:type="gramStart"/>
      <w:r w:rsidRPr="005E082C">
        <w:rPr>
          <w:rFonts w:ascii="Calibri" w:hAnsi="Calibri"/>
          <w:sz w:val="22"/>
          <w:szCs w:val="22"/>
        </w:rPr>
        <w:t>Consultant</w:t>
      </w:r>
      <w:proofErr w:type="gramEnd"/>
      <w:r w:rsidRPr="005E082C">
        <w:rPr>
          <w:rFonts w:ascii="Calibri" w:hAnsi="Calibri"/>
          <w:sz w:val="22"/>
          <w:szCs w:val="22"/>
        </w:rPr>
        <w:t xml:space="preserve"> and none of Consultant’s obligations may be delegated or subcontracted without Tri-State’s advance written consent.</w:t>
      </w:r>
    </w:p>
    <w:p w14:paraId="6A121D8E" w14:textId="77777777" w:rsidR="005E082C" w:rsidRPr="005E082C" w:rsidRDefault="005E082C" w:rsidP="00F54ADF">
      <w:pPr>
        <w:pStyle w:val="BodyText3"/>
        <w:spacing w:after="0"/>
        <w:ind w:left="360"/>
        <w:contextualSpacing/>
        <w:rPr>
          <w:rFonts w:ascii="Calibri" w:hAnsi="Calibri"/>
          <w:sz w:val="22"/>
          <w:szCs w:val="22"/>
        </w:rPr>
      </w:pPr>
    </w:p>
    <w:p w14:paraId="5404CE04" w14:textId="77777777" w:rsidR="00293C9A" w:rsidRPr="005E082C" w:rsidRDefault="00293C9A" w:rsidP="00F54ADF">
      <w:pPr>
        <w:pStyle w:val="BodyText3"/>
        <w:numPr>
          <w:ilvl w:val="0"/>
          <w:numId w:val="6"/>
        </w:numPr>
        <w:spacing w:after="0"/>
        <w:contextualSpacing/>
        <w:rPr>
          <w:rFonts w:ascii="Calibri" w:hAnsi="Calibri"/>
          <w:b/>
          <w:bCs/>
          <w:sz w:val="22"/>
          <w:szCs w:val="22"/>
        </w:rPr>
      </w:pPr>
      <w:r w:rsidRPr="005E082C">
        <w:rPr>
          <w:rFonts w:ascii="Calibri" w:hAnsi="Calibri"/>
          <w:b/>
          <w:bCs/>
          <w:sz w:val="22"/>
          <w:szCs w:val="22"/>
        </w:rPr>
        <w:t xml:space="preserve">CONFIDENTIALITY:  </w:t>
      </w:r>
      <w:r w:rsidRPr="005E082C">
        <w:rPr>
          <w:rFonts w:ascii="Calibri" w:hAnsi="Calibri"/>
          <w:sz w:val="22"/>
          <w:szCs w:val="22"/>
        </w:rPr>
        <w:t xml:space="preserve">Consultant shall </w:t>
      </w:r>
      <w:r w:rsidR="002A56AC" w:rsidRPr="002A56AC">
        <w:rPr>
          <w:rFonts w:asciiTheme="minorHAnsi" w:hAnsiTheme="minorHAnsi"/>
          <w:sz w:val="22"/>
          <w:szCs w:val="22"/>
        </w:rPr>
        <w:t xml:space="preserve">keep confidential and </w:t>
      </w:r>
      <w:r w:rsidRPr="005E082C">
        <w:rPr>
          <w:rFonts w:ascii="Calibri" w:hAnsi="Calibri"/>
          <w:sz w:val="22"/>
          <w:szCs w:val="22"/>
        </w:rPr>
        <w:t xml:space="preserve">not, and Consultant shall ensure that each Consultant Representative </w:t>
      </w:r>
      <w:r w:rsidR="001F05CE">
        <w:rPr>
          <w:rFonts w:ascii="Calibri" w:hAnsi="Calibri"/>
          <w:sz w:val="22"/>
          <w:szCs w:val="22"/>
        </w:rPr>
        <w:t xml:space="preserve">shall </w:t>
      </w:r>
      <w:r w:rsidR="002A56AC">
        <w:rPr>
          <w:rFonts w:ascii="Calibri" w:hAnsi="Calibri"/>
          <w:sz w:val="22"/>
          <w:szCs w:val="22"/>
        </w:rPr>
        <w:t xml:space="preserve">keep confidential and </w:t>
      </w:r>
      <w:r w:rsidRPr="005E082C">
        <w:rPr>
          <w:rFonts w:ascii="Calibri" w:hAnsi="Calibri"/>
          <w:sz w:val="22"/>
          <w:szCs w:val="22"/>
        </w:rPr>
        <w:t xml:space="preserve">not, disclose </w:t>
      </w:r>
      <w:r w:rsidR="002A56AC">
        <w:rPr>
          <w:rFonts w:ascii="Calibri" w:hAnsi="Calibri"/>
          <w:sz w:val="22"/>
          <w:szCs w:val="22"/>
        </w:rPr>
        <w:t>(</w:t>
      </w:r>
      <w:proofErr w:type="spellStart"/>
      <w:r w:rsidR="002A56AC">
        <w:rPr>
          <w:rFonts w:ascii="Calibri" w:hAnsi="Calibri"/>
          <w:sz w:val="22"/>
          <w:szCs w:val="22"/>
        </w:rPr>
        <w:t>i</w:t>
      </w:r>
      <w:proofErr w:type="spellEnd"/>
      <w:r w:rsidR="002A56AC">
        <w:rPr>
          <w:rFonts w:ascii="Calibri" w:hAnsi="Calibri"/>
          <w:sz w:val="22"/>
          <w:szCs w:val="22"/>
        </w:rPr>
        <w:t xml:space="preserve">) </w:t>
      </w:r>
      <w:r w:rsidRPr="005E082C">
        <w:rPr>
          <w:rFonts w:ascii="Calibri" w:hAnsi="Calibri"/>
          <w:sz w:val="22"/>
          <w:szCs w:val="22"/>
        </w:rPr>
        <w:t>any information furnished to it by Tri-State that is either marked “proprietary” or “confidential” or  under the circumstances, could reasonably constitute confidential or proprietary information</w:t>
      </w:r>
      <w:r w:rsidR="002A56AC">
        <w:rPr>
          <w:rFonts w:ascii="Calibri" w:hAnsi="Calibri"/>
          <w:sz w:val="22"/>
          <w:szCs w:val="22"/>
        </w:rPr>
        <w:t xml:space="preserve"> </w:t>
      </w:r>
      <w:r w:rsidR="002A56AC" w:rsidRPr="002A56AC">
        <w:rPr>
          <w:rFonts w:asciiTheme="minorHAnsi" w:hAnsiTheme="minorHAnsi"/>
          <w:sz w:val="22"/>
          <w:szCs w:val="22"/>
        </w:rPr>
        <w:t>and (ii) all work product or deliverables developed by it as part of the Services (collectively, “Confidential Information”)</w:t>
      </w:r>
      <w:r w:rsidRPr="005E082C">
        <w:rPr>
          <w:rFonts w:ascii="Calibri" w:hAnsi="Calibri"/>
          <w:sz w:val="22"/>
          <w:szCs w:val="22"/>
        </w:rPr>
        <w:t xml:space="preserve">; provided that Consultant may disclose such </w:t>
      </w:r>
      <w:r w:rsidR="002A56AC">
        <w:rPr>
          <w:rFonts w:ascii="Calibri" w:hAnsi="Calibri"/>
          <w:sz w:val="22"/>
          <w:szCs w:val="22"/>
        </w:rPr>
        <w:t>Confidential I</w:t>
      </w:r>
      <w:r w:rsidRPr="005E082C">
        <w:rPr>
          <w:rFonts w:ascii="Calibri" w:hAnsi="Calibri"/>
          <w:sz w:val="22"/>
          <w:szCs w:val="22"/>
        </w:rPr>
        <w:t xml:space="preserve">nformation to </w:t>
      </w:r>
      <w:r w:rsidR="001F05CE" w:rsidRPr="005E082C">
        <w:rPr>
          <w:rFonts w:ascii="Calibri" w:hAnsi="Calibri"/>
          <w:sz w:val="22"/>
          <w:szCs w:val="22"/>
        </w:rPr>
        <w:t>Consultant Representative</w:t>
      </w:r>
      <w:r w:rsidR="001F05CE">
        <w:rPr>
          <w:rFonts w:ascii="Calibri" w:hAnsi="Calibri"/>
          <w:sz w:val="22"/>
          <w:szCs w:val="22"/>
        </w:rPr>
        <w:t>s</w:t>
      </w:r>
      <w:r w:rsidR="001F05CE" w:rsidRPr="005E082C">
        <w:rPr>
          <w:rFonts w:ascii="Calibri" w:hAnsi="Calibri"/>
          <w:sz w:val="22"/>
          <w:szCs w:val="22"/>
        </w:rPr>
        <w:t xml:space="preserve"> </w:t>
      </w:r>
      <w:r w:rsidRPr="005E082C">
        <w:rPr>
          <w:rFonts w:ascii="Calibri" w:hAnsi="Calibri"/>
          <w:sz w:val="22"/>
          <w:szCs w:val="22"/>
        </w:rPr>
        <w:t xml:space="preserve">who have a “need to know” so long as such persons agree to protect the confidentiality of such information in accordance with this Section. </w:t>
      </w:r>
      <w:r w:rsidR="002A56AC" w:rsidRPr="002A56AC">
        <w:rPr>
          <w:rFonts w:asciiTheme="minorHAnsi" w:hAnsiTheme="minorHAnsi"/>
          <w:sz w:val="22"/>
          <w:szCs w:val="22"/>
        </w:rPr>
        <w:t xml:space="preserve">Consultant and each Consultant Representative shall not use the Confidential Information for any purpose other than performing the Services. </w:t>
      </w:r>
      <w:r w:rsidRPr="005E082C">
        <w:rPr>
          <w:rFonts w:ascii="Calibri" w:hAnsi="Calibri"/>
          <w:sz w:val="22"/>
          <w:szCs w:val="22"/>
        </w:rPr>
        <w:t xml:space="preserve"> Consultant and each Consultant Representative shall use the same degree of care to protect such </w:t>
      </w:r>
      <w:r w:rsidR="002A56AC">
        <w:rPr>
          <w:rFonts w:ascii="Calibri" w:hAnsi="Calibri"/>
          <w:sz w:val="22"/>
          <w:szCs w:val="22"/>
        </w:rPr>
        <w:t>Confidential I</w:t>
      </w:r>
      <w:r w:rsidRPr="005E082C">
        <w:rPr>
          <w:rFonts w:ascii="Calibri" w:hAnsi="Calibri"/>
          <w:sz w:val="22"/>
          <w:szCs w:val="22"/>
        </w:rPr>
        <w:t>nformation as such party uses with respect to its own confidential information, but in no event, less than a reasonable</w:t>
      </w:r>
      <w:r w:rsidR="00C21174">
        <w:rPr>
          <w:rFonts w:ascii="Calibri" w:hAnsi="Calibri"/>
          <w:sz w:val="22"/>
          <w:szCs w:val="22"/>
        </w:rPr>
        <w:t xml:space="preserve"> degree of care. </w:t>
      </w:r>
      <w:r w:rsidR="002A56AC">
        <w:rPr>
          <w:rFonts w:ascii="Calibri" w:hAnsi="Calibri"/>
          <w:sz w:val="22"/>
          <w:szCs w:val="22"/>
        </w:rPr>
        <w:t>Consultant</w:t>
      </w:r>
      <w:r w:rsidR="002A56AC" w:rsidRPr="002A56AC">
        <w:rPr>
          <w:rFonts w:asciiTheme="minorHAnsi" w:hAnsiTheme="minorHAnsi"/>
          <w:sz w:val="22"/>
          <w:szCs w:val="22"/>
        </w:rPr>
        <w:t xml:space="preserve"> shall implement reasonable security procedures and practices designed to protect the Confidential Information from unauthorized access, use, modification, disclosure or destruction. </w:t>
      </w:r>
      <w:r w:rsidR="002A56AC">
        <w:rPr>
          <w:rFonts w:asciiTheme="minorHAnsi" w:hAnsiTheme="minorHAnsi"/>
          <w:sz w:val="22"/>
          <w:szCs w:val="22"/>
        </w:rPr>
        <w:t>Consultant</w:t>
      </w:r>
      <w:r w:rsidR="002A56AC" w:rsidRPr="002A56AC">
        <w:rPr>
          <w:rFonts w:asciiTheme="minorHAnsi" w:hAnsiTheme="minorHAnsi"/>
          <w:sz w:val="22"/>
          <w:szCs w:val="22"/>
        </w:rPr>
        <w:t xml:space="preserve"> shall immediately notify Tri-State of any breach by </w:t>
      </w:r>
      <w:r w:rsidR="002A56AC">
        <w:rPr>
          <w:rFonts w:asciiTheme="minorHAnsi" w:hAnsiTheme="minorHAnsi"/>
          <w:sz w:val="22"/>
          <w:szCs w:val="22"/>
        </w:rPr>
        <w:t>Consultant</w:t>
      </w:r>
      <w:r w:rsidR="002A56AC" w:rsidRPr="002A56AC">
        <w:rPr>
          <w:rFonts w:asciiTheme="minorHAnsi" w:hAnsiTheme="minorHAnsi"/>
          <w:sz w:val="22"/>
          <w:szCs w:val="22"/>
        </w:rPr>
        <w:t xml:space="preserve"> or </w:t>
      </w:r>
      <w:r w:rsidR="002A56AC">
        <w:rPr>
          <w:rFonts w:asciiTheme="minorHAnsi" w:hAnsiTheme="minorHAnsi"/>
          <w:sz w:val="22"/>
          <w:szCs w:val="22"/>
        </w:rPr>
        <w:t>Consultant</w:t>
      </w:r>
      <w:r w:rsidR="002A56AC" w:rsidRPr="002A56AC">
        <w:rPr>
          <w:rFonts w:asciiTheme="minorHAnsi" w:hAnsiTheme="minorHAnsi"/>
          <w:sz w:val="22"/>
          <w:szCs w:val="22"/>
        </w:rPr>
        <w:t xml:space="preserve">’s Representative of this Section. </w:t>
      </w:r>
      <w:r w:rsidR="00C21174">
        <w:rPr>
          <w:rFonts w:ascii="Calibri" w:hAnsi="Calibri"/>
          <w:sz w:val="22"/>
          <w:szCs w:val="22"/>
        </w:rPr>
        <w:t xml:space="preserve"> The</w:t>
      </w:r>
      <w:r w:rsidRPr="005E082C">
        <w:rPr>
          <w:rFonts w:ascii="Calibri" w:hAnsi="Calibri"/>
          <w:sz w:val="22"/>
          <w:szCs w:val="22"/>
        </w:rPr>
        <w:t xml:space="preserve"> obligations contained in this Section shall not apply to information that: (y) was already in Consultant’s (or a Consultant Representative’s) possession other than through a breach of this Section or (z) was or becomes generally available to the public other than through a breach of this Section.</w:t>
      </w:r>
    </w:p>
    <w:p w14:paraId="57604BD7" w14:textId="77777777" w:rsidR="005E082C" w:rsidRPr="005E082C" w:rsidRDefault="005E082C" w:rsidP="00F54ADF">
      <w:pPr>
        <w:pStyle w:val="BodyText3"/>
        <w:spacing w:after="0"/>
        <w:ind w:left="360"/>
        <w:contextualSpacing/>
        <w:rPr>
          <w:rFonts w:ascii="Calibri" w:hAnsi="Calibri"/>
          <w:b/>
          <w:bCs/>
          <w:sz w:val="22"/>
          <w:szCs w:val="22"/>
        </w:rPr>
      </w:pPr>
    </w:p>
    <w:p w14:paraId="244A4F86" w14:textId="77777777" w:rsidR="00293C9A" w:rsidRPr="005E082C" w:rsidRDefault="00293C9A" w:rsidP="00F54ADF">
      <w:pPr>
        <w:pStyle w:val="BodyText3"/>
        <w:numPr>
          <w:ilvl w:val="0"/>
          <w:numId w:val="6"/>
        </w:numPr>
        <w:spacing w:after="0"/>
        <w:contextualSpacing/>
        <w:rPr>
          <w:rFonts w:ascii="Calibri" w:hAnsi="Calibri"/>
          <w:b/>
          <w:bCs/>
          <w:sz w:val="22"/>
          <w:szCs w:val="22"/>
        </w:rPr>
      </w:pPr>
      <w:r w:rsidRPr="005E082C">
        <w:rPr>
          <w:rFonts w:ascii="Calibri" w:hAnsi="Calibri"/>
          <w:b/>
          <w:bCs/>
          <w:sz w:val="22"/>
          <w:szCs w:val="22"/>
        </w:rPr>
        <w:lastRenderedPageBreak/>
        <w:t xml:space="preserve">SEVERABILITY:  </w:t>
      </w:r>
      <w:r w:rsidRPr="005E082C">
        <w:rPr>
          <w:rFonts w:ascii="Calibri" w:hAnsi="Calibri"/>
          <w:sz w:val="22"/>
          <w:szCs w:val="22"/>
        </w:rPr>
        <w:t xml:space="preserve">If any of the part of </w:t>
      </w:r>
      <w:r w:rsidR="00D92D8B">
        <w:rPr>
          <w:rFonts w:ascii="Calibri" w:hAnsi="Calibri"/>
          <w:sz w:val="22"/>
          <w:szCs w:val="22"/>
        </w:rPr>
        <w:t>the Contract</w:t>
      </w:r>
      <w:r w:rsidRPr="005E082C">
        <w:rPr>
          <w:rFonts w:ascii="Calibri" w:hAnsi="Calibri"/>
          <w:sz w:val="22"/>
          <w:szCs w:val="22"/>
        </w:rPr>
        <w:t xml:space="preserve"> is held invalid by a court having jurisdiction, Tri-State may substitute a term or provision as similar in terms as possible to such invalid term, and, in any event, the remainder of </w:t>
      </w:r>
      <w:r w:rsidR="00D92D8B">
        <w:rPr>
          <w:rFonts w:ascii="Calibri" w:hAnsi="Calibri"/>
          <w:sz w:val="22"/>
          <w:szCs w:val="22"/>
        </w:rPr>
        <w:t>the Contract</w:t>
      </w:r>
      <w:r w:rsidRPr="005E082C">
        <w:rPr>
          <w:rFonts w:ascii="Calibri" w:hAnsi="Calibri"/>
          <w:sz w:val="22"/>
          <w:szCs w:val="22"/>
        </w:rPr>
        <w:t xml:space="preserve"> shall remain in full force and effect.</w:t>
      </w:r>
    </w:p>
    <w:p w14:paraId="51D9880B" w14:textId="77777777" w:rsidR="005E082C" w:rsidRPr="005E082C" w:rsidRDefault="005E082C" w:rsidP="00F54ADF">
      <w:pPr>
        <w:pStyle w:val="BodyText3"/>
        <w:spacing w:after="0"/>
        <w:ind w:left="360"/>
        <w:contextualSpacing/>
        <w:rPr>
          <w:rFonts w:ascii="Calibri" w:hAnsi="Calibri"/>
          <w:b/>
          <w:bCs/>
          <w:sz w:val="22"/>
          <w:szCs w:val="22"/>
        </w:rPr>
      </w:pPr>
    </w:p>
    <w:p w14:paraId="2144E8F6" w14:textId="77777777" w:rsidR="002A56AC" w:rsidRPr="002A56AC" w:rsidRDefault="00293C9A" w:rsidP="002A56AC">
      <w:pPr>
        <w:pStyle w:val="ListParagraph"/>
        <w:numPr>
          <w:ilvl w:val="0"/>
          <w:numId w:val="6"/>
        </w:numPr>
        <w:autoSpaceDE w:val="0"/>
        <w:autoSpaceDN w:val="0"/>
        <w:adjustRightInd w:val="0"/>
        <w:rPr>
          <w:rFonts w:ascii="Calibri" w:eastAsia="Calibri" w:hAnsi="Calibri"/>
          <w:sz w:val="22"/>
          <w:szCs w:val="22"/>
        </w:rPr>
      </w:pPr>
      <w:r w:rsidRPr="002A56AC">
        <w:rPr>
          <w:rFonts w:ascii="Calibri" w:hAnsi="Calibri"/>
          <w:b/>
          <w:bCs/>
          <w:sz w:val="22"/>
          <w:szCs w:val="22"/>
        </w:rPr>
        <w:t>GOVERNING LAW; JURISDICTION,</w:t>
      </w:r>
      <w:r w:rsidR="005E082C" w:rsidRPr="002A56AC">
        <w:rPr>
          <w:rFonts w:ascii="Calibri" w:hAnsi="Calibri"/>
          <w:b/>
          <w:bCs/>
          <w:sz w:val="22"/>
          <w:szCs w:val="22"/>
        </w:rPr>
        <w:t xml:space="preserve"> </w:t>
      </w:r>
      <w:r w:rsidRPr="002A56AC">
        <w:rPr>
          <w:rFonts w:ascii="Calibri" w:hAnsi="Calibri"/>
          <w:b/>
          <w:bCs/>
          <w:sz w:val="22"/>
          <w:szCs w:val="22"/>
        </w:rPr>
        <w:t xml:space="preserve">WAIVER OF JURY TRIAL:  </w:t>
      </w:r>
      <w:r w:rsidR="004A7C8E" w:rsidRPr="002A56AC">
        <w:rPr>
          <w:rFonts w:ascii="Calibri" w:hAnsi="Calibri"/>
          <w:bCs/>
          <w:sz w:val="22"/>
          <w:szCs w:val="22"/>
        </w:rPr>
        <w:t>Unless otherwise required by law, t</w:t>
      </w:r>
      <w:r w:rsidR="00D92D8B" w:rsidRPr="002A56AC">
        <w:rPr>
          <w:rFonts w:ascii="Calibri" w:hAnsi="Calibri"/>
          <w:sz w:val="22"/>
          <w:szCs w:val="22"/>
        </w:rPr>
        <w:t>he Contract</w:t>
      </w:r>
      <w:r w:rsidRPr="002A56AC">
        <w:rPr>
          <w:rFonts w:ascii="Calibri" w:hAnsi="Calibri"/>
          <w:sz w:val="22"/>
          <w:szCs w:val="22"/>
        </w:rPr>
        <w:t xml:space="preserve"> is governed by the laws of the State of Colorado without regard to its choice of law provisions.  Jurisdiction and venue for any legal proceedings in connection wit</w:t>
      </w:r>
      <w:r w:rsidR="00EE62AE" w:rsidRPr="002A56AC">
        <w:rPr>
          <w:rFonts w:ascii="Calibri" w:hAnsi="Calibri"/>
          <w:sz w:val="22"/>
          <w:szCs w:val="22"/>
        </w:rPr>
        <w:t xml:space="preserve">h </w:t>
      </w:r>
      <w:r w:rsidR="00D92D8B" w:rsidRPr="002A56AC">
        <w:rPr>
          <w:rFonts w:ascii="Calibri" w:hAnsi="Calibri"/>
          <w:sz w:val="22"/>
          <w:szCs w:val="22"/>
        </w:rPr>
        <w:t>the Contract</w:t>
      </w:r>
      <w:r w:rsidR="00EE62AE" w:rsidRPr="002A56AC">
        <w:rPr>
          <w:rFonts w:ascii="Calibri" w:hAnsi="Calibri"/>
          <w:sz w:val="22"/>
          <w:szCs w:val="22"/>
        </w:rPr>
        <w:t xml:space="preserve"> shall be in Adams </w:t>
      </w:r>
      <w:r w:rsidRPr="002A56AC">
        <w:rPr>
          <w:rFonts w:ascii="Calibri" w:hAnsi="Calibri"/>
          <w:sz w:val="22"/>
          <w:szCs w:val="22"/>
        </w:rPr>
        <w:t xml:space="preserve">County, Colorado.  </w:t>
      </w:r>
      <w:r w:rsidR="00AB2882" w:rsidRPr="002A56AC">
        <w:rPr>
          <w:rFonts w:ascii="Calibri" w:hAnsi="Calibri"/>
          <w:caps/>
          <w:sz w:val="22"/>
          <w:szCs w:val="22"/>
        </w:rPr>
        <w:t xml:space="preserve">EACH PARTY </w:t>
      </w:r>
      <w:r w:rsidRPr="002A56AC">
        <w:rPr>
          <w:rFonts w:ascii="Calibri" w:hAnsi="Calibri"/>
          <w:caps/>
          <w:sz w:val="22"/>
          <w:szCs w:val="22"/>
        </w:rPr>
        <w:t xml:space="preserve">irrevocably and unconditionally waiveS any right it may </w:t>
      </w:r>
      <w:proofErr w:type="gramStart"/>
      <w:r w:rsidRPr="002A56AC">
        <w:rPr>
          <w:rFonts w:ascii="Calibri" w:hAnsi="Calibri"/>
          <w:caps/>
          <w:sz w:val="22"/>
          <w:szCs w:val="22"/>
        </w:rPr>
        <w:t>have to</w:t>
      </w:r>
      <w:proofErr w:type="gramEnd"/>
      <w:r w:rsidRPr="002A56AC">
        <w:rPr>
          <w:rFonts w:ascii="Calibri" w:hAnsi="Calibri"/>
          <w:caps/>
          <w:sz w:val="22"/>
          <w:szCs w:val="22"/>
        </w:rPr>
        <w:t xml:space="preserve"> a trial by jury with respect to any litigation resulting from </w:t>
      </w:r>
      <w:r w:rsidR="00D92D8B" w:rsidRPr="002A56AC">
        <w:rPr>
          <w:rFonts w:ascii="Calibri" w:hAnsi="Calibri"/>
          <w:caps/>
          <w:sz w:val="22"/>
          <w:szCs w:val="22"/>
        </w:rPr>
        <w:t>the Contract</w:t>
      </w:r>
      <w:r w:rsidRPr="002A56AC">
        <w:rPr>
          <w:rFonts w:ascii="Calibri" w:hAnsi="Calibri"/>
          <w:caps/>
          <w:sz w:val="22"/>
          <w:szCs w:val="22"/>
        </w:rPr>
        <w:t>.</w:t>
      </w:r>
      <w:r w:rsidRPr="002A56AC">
        <w:rPr>
          <w:rFonts w:ascii="Calibri" w:hAnsi="Calibri"/>
          <w:sz w:val="22"/>
          <w:szCs w:val="22"/>
        </w:rPr>
        <w:t xml:space="preserve"> </w:t>
      </w:r>
      <w:r w:rsidR="002A56AC" w:rsidRPr="002A56AC">
        <w:rPr>
          <w:rFonts w:ascii="Calibri" w:hAnsi="Calibri"/>
          <w:sz w:val="22"/>
          <w:szCs w:val="22"/>
        </w:rPr>
        <w:t xml:space="preserve">  </w:t>
      </w:r>
    </w:p>
    <w:p w14:paraId="6BA9EC79" w14:textId="77777777" w:rsidR="002A56AC" w:rsidRPr="002A56AC" w:rsidRDefault="002A56AC" w:rsidP="002A56AC">
      <w:pPr>
        <w:pStyle w:val="ListParagraph"/>
        <w:rPr>
          <w:rFonts w:ascii="Calibri" w:eastAsia="Calibri" w:hAnsi="Calibri"/>
          <w:b/>
          <w:sz w:val="22"/>
          <w:szCs w:val="22"/>
        </w:rPr>
      </w:pPr>
    </w:p>
    <w:p w14:paraId="70E1C641" w14:textId="77777777" w:rsidR="002A56AC" w:rsidRPr="002A56AC" w:rsidRDefault="002A56AC" w:rsidP="002A56AC">
      <w:pPr>
        <w:pStyle w:val="ListParagraph"/>
        <w:numPr>
          <w:ilvl w:val="0"/>
          <w:numId w:val="6"/>
        </w:numPr>
        <w:autoSpaceDE w:val="0"/>
        <w:autoSpaceDN w:val="0"/>
        <w:adjustRightInd w:val="0"/>
        <w:rPr>
          <w:rFonts w:ascii="Calibri" w:eastAsia="Calibri" w:hAnsi="Calibri"/>
          <w:sz w:val="22"/>
          <w:szCs w:val="22"/>
        </w:rPr>
      </w:pPr>
      <w:r w:rsidRPr="002A56AC">
        <w:rPr>
          <w:rFonts w:ascii="Calibri" w:eastAsia="Calibri" w:hAnsi="Calibri"/>
          <w:b/>
          <w:sz w:val="22"/>
          <w:szCs w:val="22"/>
        </w:rPr>
        <w:t>COUNTERPARTS:</w:t>
      </w:r>
      <w:r w:rsidRPr="002A56AC">
        <w:rPr>
          <w:rFonts w:ascii="Calibri" w:eastAsia="Calibri" w:hAnsi="Calibri"/>
          <w:sz w:val="22"/>
          <w:szCs w:val="22"/>
        </w:rPr>
        <w:t xml:space="preserve"> The Contract, including these Terms, if applicable, may be executed in counterparts, each of which shall constitute an original agreement, but all of which together shall constitute one and the same instrument.  The parties agree that the Contract, including these Terms, if applicable, may be electronically signed.  The parties agree that the electronic signatures appearing on the Contract, including these Terms, if applicable, are the same as handwritten signatures for the purposes of validity, enforceability, and admissibility.</w:t>
      </w:r>
    </w:p>
    <w:p w14:paraId="207FA5D3" w14:textId="77777777" w:rsidR="00293C9A" w:rsidRPr="005E082C" w:rsidRDefault="00293C9A" w:rsidP="00F54ADF">
      <w:pPr>
        <w:pStyle w:val="BodyText3"/>
        <w:spacing w:after="0"/>
        <w:ind w:left="360"/>
        <w:contextualSpacing/>
        <w:rPr>
          <w:rFonts w:ascii="Calibri" w:hAnsi="Calibri"/>
          <w:sz w:val="22"/>
          <w:szCs w:val="22"/>
        </w:rPr>
      </w:pPr>
    </w:p>
    <w:p w14:paraId="5C094D04" w14:textId="77777777" w:rsidR="005E082C" w:rsidRDefault="002C57E6" w:rsidP="00F54ADF">
      <w:pPr>
        <w:pStyle w:val="BodyText3"/>
        <w:numPr>
          <w:ilvl w:val="0"/>
          <w:numId w:val="6"/>
        </w:numPr>
        <w:spacing w:after="0"/>
        <w:contextualSpacing/>
        <w:rPr>
          <w:rFonts w:ascii="Calibri" w:hAnsi="Calibri"/>
          <w:sz w:val="22"/>
          <w:szCs w:val="22"/>
        </w:rPr>
      </w:pPr>
      <w:r>
        <w:rPr>
          <w:rFonts w:ascii="Calibri" w:hAnsi="Calibri"/>
          <w:b/>
          <w:bCs/>
          <w:sz w:val="22"/>
          <w:szCs w:val="22"/>
        </w:rPr>
        <w:t>SANCTIONS</w:t>
      </w:r>
      <w:r w:rsidR="00293C9A" w:rsidRPr="005E082C">
        <w:rPr>
          <w:rFonts w:ascii="Calibri" w:hAnsi="Calibri"/>
          <w:b/>
          <w:bCs/>
          <w:sz w:val="22"/>
          <w:szCs w:val="22"/>
        </w:rPr>
        <w:t xml:space="preserve">:  </w:t>
      </w:r>
      <w:r>
        <w:rPr>
          <w:rFonts w:asciiTheme="minorHAnsi" w:hAnsiTheme="minorHAnsi"/>
          <w:snapToGrid w:val="0"/>
          <w:sz w:val="22"/>
          <w:szCs w:val="22"/>
        </w:rPr>
        <w:t>Consultant</w:t>
      </w:r>
      <w:r w:rsidRPr="00815A5A">
        <w:rPr>
          <w:rFonts w:asciiTheme="minorHAnsi" w:hAnsiTheme="minorHAnsi"/>
          <w:snapToGrid w:val="0"/>
          <w:sz w:val="22"/>
          <w:szCs w:val="22"/>
        </w:rPr>
        <w:t xml:space="preserve"> shall refrain, and cause its subsidiaries to refrain, from doing business in a sanctioned country or with a sanctioned person, in each case in violation of the economic sanctions of the United States administered by the Treasury’s Office of Foreign Assets Control (“Sanctions”).  </w:t>
      </w:r>
      <w:r>
        <w:rPr>
          <w:rFonts w:asciiTheme="minorHAnsi" w:hAnsiTheme="minorHAnsi"/>
          <w:snapToGrid w:val="0"/>
          <w:sz w:val="22"/>
          <w:szCs w:val="22"/>
        </w:rPr>
        <w:t>Consultant</w:t>
      </w:r>
      <w:r w:rsidRPr="00815A5A">
        <w:rPr>
          <w:rFonts w:asciiTheme="minorHAnsi" w:hAnsiTheme="minorHAnsi"/>
          <w:snapToGrid w:val="0"/>
          <w:sz w:val="22"/>
          <w:szCs w:val="22"/>
        </w:rPr>
        <w:t xml:space="preserve"> shall not (a) d</w:t>
      </w:r>
      <w:r w:rsidRPr="00815A5A">
        <w:rPr>
          <w:rFonts w:asciiTheme="minorHAnsi" w:hAnsiTheme="minorHAnsi"/>
          <w:sz w:val="22"/>
          <w:szCs w:val="22"/>
        </w:rPr>
        <w:t xml:space="preserve">irectly or indirectly use the money paid by Tri-State pursuant to </w:t>
      </w:r>
      <w:r w:rsidR="00BA5C3E">
        <w:rPr>
          <w:rFonts w:asciiTheme="minorHAnsi" w:hAnsiTheme="minorHAnsi"/>
          <w:sz w:val="22"/>
          <w:szCs w:val="22"/>
        </w:rPr>
        <w:t>the Contract</w:t>
      </w:r>
      <w:r w:rsidRPr="00815A5A">
        <w:rPr>
          <w:rFonts w:asciiTheme="minorHAnsi" w:hAnsiTheme="minorHAnsi"/>
          <w:sz w:val="22"/>
          <w:szCs w:val="22"/>
        </w:rPr>
        <w:t xml:space="preserve"> or otherwise make available such money to any person to fund, any activities of or business with any person, or in any sanctioned country, that, at the time of such funding, is the subject of Sanctions, or in any other manner that will result in a violation by any person  of Sanctions or (b) directly or indirectly use the money paid by Tri-State pursuant to </w:t>
      </w:r>
      <w:r w:rsidR="00BA5C3E">
        <w:rPr>
          <w:rFonts w:asciiTheme="minorHAnsi" w:hAnsiTheme="minorHAnsi"/>
          <w:sz w:val="22"/>
          <w:szCs w:val="22"/>
        </w:rPr>
        <w:t>the Contract</w:t>
      </w:r>
      <w:r w:rsidRPr="00815A5A">
        <w:rPr>
          <w:rFonts w:asciiTheme="minorHAnsi" w:hAnsiTheme="minorHAnsi"/>
          <w:sz w:val="22"/>
          <w:szCs w:val="22"/>
        </w:rPr>
        <w:t xml:space="preserve"> for any purpose which would breach the United States Foreign Corrupt Practices Act of 1977, the UK Bribery Act 2010 or other similar legislation in other jurisdictions.</w:t>
      </w:r>
      <w:r>
        <w:rPr>
          <w:rFonts w:asciiTheme="minorHAnsi" w:hAnsiTheme="minorHAnsi"/>
          <w:sz w:val="22"/>
          <w:szCs w:val="22"/>
        </w:rPr>
        <w:t xml:space="preserve"> </w:t>
      </w:r>
      <w:r w:rsidR="005E082C" w:rsidRPr="005E082C">
        <w:rPr>
          <w:rFonts w:ascii="Calibri" w:hAnsi="Calibri"/>
          <w:sz w:val="22"/>
          <w:szCs w:val="22"/>
        </w:rPr>
        <w:t xml:space="preserve"> </w:t>
      </w:r>
    </w:p>
    <w:p w14:paraId="6BDC8996" w14:textId="77777777" w:rsidR="005E082C" w:rsidRDefault="005E082C" w:rsidP="00F54ADF">
      <w:pPr>
        <w:pStyle w:val="BodyText3"/>
        <w:spacing w:after="0"/>
        <w:ind w:left="360"/>
        <w:contextualSpacing/>
        <w:rPr>
          <w:rFonts w:ascii="Calibri" w:hAnsi="Calibri"/>
          <w:sz w:val="22"/>
          <w:szCs w:val="22"/>
        </w:rPr>
      </w:pPr>
    </w:p>
    <w:p w14:paraId="0697385B" w14:textId="77777777" w:rsidR="00693488" w:rsidRPr="006675A7" w:rsidRDefault="00293C9A" w:rsidP="006675A7">
      <w:pPr>
        <w:pStyle w:val="BodyText3"/>
        <w:numPr>
          <w:ilvl w:val="0"/>
          <w:numId w:val="6"/>
        </w:numPr>
        <w:spacing w:after="0"/>
        <w:ind w:right="39"/>
        <w:contextualSpacing/>
        <w:rPr>
          <w:rFonts w:ascii="Calibri" w:hAnsi="Calibri"/>
          <w:sz w:val="22"/>
          <w:szCs w:val="22"/>
        </w:rPr>
      </w:pPr>
      <w:r w:rsidRPr="00F54ADF">
        <w:rPr>
          <w:rFonts w:ascii="Calibri" w:hAnsi="Calibri"/>
          <w:b/>
          <w:bCs/>
          <w:sz w:val="22"/>
          <w:szCs w:val="22"/>
        </w:rPr>
        <w:t>EEO</w:t>
      </w:r>
      <w:r w:rsidR="005E082C" w:rsidRPr="00F54ADF">
        <w:rPr>
          <w:rFonts w:ascii="Calibri" w:hAnsi="Calibri"/>
          <w:b/>
          <w:bCs/>
          <w:sz w:val="22"/>
          <w:szCs w:val="22"/>
        </w:rPr>
        <w:t xml:space="preserve"> </w:t>
      </w:r>
      <w:r w:rsidRPr="00F54ADF">
        <w:rPr>
          <w:rFonts w:ascii="Calibri" w:hAnsi="Calibri"/>
          <w:b/>
          <w:bCs/>
          <w:sz w:val="22"/>
          <w:szCs w:val="22"/>
        </w:rPr>
        <w:t xml:space="preserve">CERTIFICATION:  </w:t>
      </w:r>
      <w:r w:rsidR="00025A08" w:rsidRPr="00025A08">
        <w:rPr>
          <w:rFonts w:asciiTheme="minorHAnsi" w:hAnsiTheme="minorHAnsi"/>
          <w:b/>
          <w:bCs/>
          <w:sz w:val="22"/>
          <w:szCs w:val="22"/>
        </w:rPr>
        <w:t>The parties hereby incorporate t</w:t>
      </w:r>
      <w:r w:rsidR="00025A08" w:rsidRPr="004735BB">
        <w:rPr>
          <w:rFonts w:asciiTheme="minorHAnsi" w:hAnsiTheme="minorHAnsi"/>
          <w:b/>
          <w:bCs/>
          <w:sz w:val="22"/>
          <w:szCs w:val="22"/>
        </w:rPr>
        <w:t xml:space="preserve">he requirements of 41 C.F.R. § 60-1.4(a) and 29 C.F.R. § 471, Appendix A to Subpart A, if applicable; and </w:t>
      </w:r>
      <w:r w:rsidR="004735BB" w:rsidRPr="004735BB">
        <w:rPr>
          <w:rFonts w:asciiTheme="minorHAnsi" w:hAnsiTheme="minorHAnsi"/>
          <w:b/>
          <w:bCs/>
          <w:sz w:val="22"/>
          <w:szCs w:val="22"/>
        </w:rPr>
        <w:t>the Consultant and Consultant’s subcontractor</w:t>
      </w:r>
      <w:r w:rsidR="00591C51">
        <w:rPr>
          <w:rFonts w:asciiTheme="minorHAnsi" w:hAnsiTheme="minorHAnsi"/>
          <w:b/>
          <w:bCs/>
          <w:sz w:val="22"/>
          <w:szCs w:val="22"/>
        </w:rPr>
        <w:t>(</w:t>
      </w:r>
      <w:r w:rsidR="004735BB" w:rsidRPr="004735BB">
        <w:rPr>
          <w:rFonts w:asciiTheme="minorHAnsi" w:hAnsiTheme="minorHAnsi"/>
          <w:b/>
          <w:bCs/>
          <w:sz w:val="22"/>
          <w:szCs w:val="22"/>
        </w:rPr>
        <w:t>s</w:t>
      </w:r>
      <w:r w:rsidR="00591C51">
        <w:rPr>
          <w:rFonts w:asciiTheme="minorHAnsi" w:hAnsiTheme="minorHAnsi"/>
          <w:b/>
          <w:bCs/>
          <w:sz w:val="22"/>
          <w:szCs w:val="22"/>
        </w:rPr>
        <w:t>)</w:t>
      </w:r>
      <w:r w:rsidR="00025A08" w:rsidRPr="004735BB">
        <w:rPr>
          <w:rFonts w:asciiTheme="minorHAnsi" w:hAnsiTheme="minorHAnsi"/>
          <w:b/>
          <w:bCs/>
          <w:sz w:val="22"/>
          <w:szCs w:val="22"/>
        </w:rPr>
        <w:t xml:space="preserve"> shall abide by the requirements of 41 CFR 60-300.5(a) and 41 CFR 60-741.5(a), i</w:t>
      </w:r>
      <w:r w:rsidR="00025A08" w:rsidRPr="00025A08">
        <w:rPr>
          <w:rFonts w:asciiTheme="minorHAnsi" w:hAnsiTheme="minorHAnsi"/>
          <w:b/>
          <w:bCs/>
          <w:sz w:val="22"/>
          <w:szCs w:val="22"/>
        </w:rPr>
        <w:t xml:space="preserve">f applicable. These regulations prohibit discrimination against qualified protected veterans and qualified individuals with </w:t>
      </w:r>
      <w:proofErr w:type="gramStart"/>
      <w:r w:rsidR="00025A08" w:rsidRPr="00025A08">
        <w:rPr>
          <w:rFonts w:asciiTheme="minorHAnsi" w:hAnsiTheme="minorHAnsi"/>
          <w:b/>
          <w:bCs/>
          <w:sz w:val="22"/>
          <w:szCs w:val="22"/>
        </w:rPr>
        <w:t>disabilities, and</w:t>
      </w:r>
      <w:proofErr w:type="gramEnd"/>
      <w:r w:rsidR="00025A08" w:rsidRPr="00025A08">
        <w:rPr>
          <w:rFonts w:asciiTheme="minorHAnsi" w:hAnsiTheme="minorHAnsi"/>
          <w:b/>
          <w:bCs/>
          <w:sz w:val="22"/>
          <w:szCs w:val="22"/>
        </w:rPr>
        <w:t xml:space="preserve"> require affirmative action by covered prime contractors and subcontractors to employ and advance in employment qualified protected veterans and qualified individuals with disabilities. </w:t>
      </w:r>
    </w:p>
    <w:p w14:paraId="7259AE15" w14:textId="77777777" w:rsidR="00F54ADF" w:rsidRDefault="00F54ADF" w:rsidP="00F54ADF">
      <w:pPr>
        <w:pStyle w:val="BodyText3"/>
        <w:spacing w:after="0"/>
        <w:ind w:right="39"/>
        <w:contextualSpacing/>
        <w:rPr>
          <w:rFonts w:ascii="Calibri" w:hAnsi="Calibri"/>
          <w:sz w:val="22"/>
          <w:szCs w:val="22"/>
        </w:rPr>
      </w:pPr>
    </w:p>
    <w:p w14:paraId="75785037" w14:textId="77777777" w:rsidR="00F54ADF" w:rsidRDefault="00F54ADF" w:rsidP="00D74C5D">
      <w:pPr>
        <w:pStyle w:val="BodyText3"/>
        <w:keepNext/>
        <w:spacing w:after="0"/>
        <w:rPr>
          <w:rFonts w:ascii="Calibri" w:hAnsi="Calibri"/>
          <w:b/>
          <w:sz w:val="22"/>
          <w:szCs w:val="22"/>
        </w:rPr>
      </w:pPr>
      <w:r w:rsidRPr="00E60737">
        <w:rPr>
          <w:rFonts w:ascii="Calibri" w:hAnsi="Calibri"/>
          <w:b/>
          <w:sz w:val="22"/>
          <w:szCs w:val="22"/>
        </w:rPr>
        <w:t>These Terms and Conditions are hereby agreed to and accepted by:</w:t>
      </w:r>
    </w:p>
    <w:p w14:paraId="23AA4019" w14:textId="77777777" w:rsidR="00D74C5D" w:rsidRPr="00E60737" w:rsidRDefault="00D74C5D" w:rsidP="00F54ADF">
      <w:pPr>
        <w:pStyle w:val="BodyText3"/>
        <w:keepNext/>
        <w:spacing w:after="0"/>
        <w:rPr>
          <w:rFonts w:ascii="Calibri" w:hAnsi="Calibr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74C5D" w14:paraId="0F62F90E" w14:textId="77777777" w:rsidTr="00D74C5D">
        <w:tc>
          <w:tcPr>
            <w:tcW w:w="4788" w:type="dxa"/>
          </w:tcPr>
          <w:p w14:paraId="5569CB22" w14:textId="77777777" w:rsidR="00D74C5D" w:rsidRPr="00042061" w:rsidRDefault="00D74C5D" w:rsidP="00D74C5D">
            <w:pPr>
              <w:pStyle w:val="BodyText3"/>
              <w:keepNext/>
              <w:tabs>
                <w:tab w:val="left" w:pos="4320"/>
                <w:tab w:val="left" w:pos="5040"/>
                <w:tab w:val="left" w:pos="9360"/>
              </w:tabs>
              <w:spacing w:after="0"/>
              <w:rPr>
                <w:rFonts w:ascii="Calibri" w:hAnsi="Calibri"/>
                <w:b/>
                <w:sz w:val="22"/>
                <w:szCs w:val="22"/>
              </w:rPr>
            </w:pPr>
            <w:r>
              <w:rPr>
                <w:rFonts w:ascii="Calibri" w:hAnsi="Calibri"/>
                <w:sz w:val="22"/>
                <w:szCs w:val="22"/>
              </w:rPr>
              <w:t>Tri-State</w:t>
            </w:r>
            <w:r w:rsidRPr="00042061">
              <w:rPr>
                <w:rFonts w:ascii="Calibri" w:hAnsi="Calibri"/>
                <w:sz w:val="22"/>
                <w:szCs w:val="22"/>
              </w:rPr>
              <w:t>:  Tri-State Generation and Transmission Association, Inc.</w:t>
            </w:r>
          </w:p>
          <w:p w14:paraId="56A2BF33" w14:textId="77777777" w:rsidR="00D74C5D" w:rsidRDefault="00D74C5D" w:rsidP="00F54ADF">
            <w:pPr>
              <w:pStyle w:val="BodyText3"/>
              <w:keepNext/>
              <w:tabs>
                <w:tab w:val="left" w:pos="4320"/>
                <w:tab w:val="left" w:pos="5040"/>
                <w:tab w:val="left" w:pos="9360"/>
              </w:tabs>
              <w:spacing w:after="0"/>
              <w:rPr>
                <w:rFonts w:ascii="Calibri" w:hAnsi="Calibri"/>
                <w:sz w:val="22"/>
                <w:szCs w:val="22"/>
              </w:rPr>
            </w:pPr>
          </w:p>
          <w:p w14:paraId="3C8DFE4A" w14:textId="77777777" w:rsidR="00D74C5D" w:rsidRDefault="00D74C5D" w:rsidP="00F54ADF">
            <w:pPr>
              <w:pStyle w:val="BodyText3"/>
              <w:keepNext/>
              <w:tabs>
                <w:tab w:val="left" w:pos="4320"/>
                <w:tab w:val="left" w:pos="5040"/>
                <w:tab w:val="left" w:pos="9360"/>
              </w:tabs>
              <w:spacing w:after="0"/>
              <w:rPr>
                <w:rFonts w:ascii="Calibri" w:hAnsi="Calibri"/>
                <w:sz w:val="22"/>
                <w:szCs w:val="22"/>
                <w:u w:val="single"/>
              </w:rPr>
            </w:pPr>
            <w:proofErr w:type="gramStart"/>
            <w:r w:rsidRPr="00042061">
              <w:rPr>
                <w:rFonts w:ascii="Calibri" w:hAnsi="Calibri"/>
                <w:sz w:val="22"/>
                <w:szCs w:val="22"/>
              </w:rPr>
              <w:t>By:</w:t>
            </w:r>
            <w:proofErr w:type="gramEnd"/>
            <w:r w:rsidRPr="00042061">
              <w:rPr>
                <w:rFonts w:ascii="Calibri" w:hAnsi="Calibri"/>
                <w:sz w:val="22"/>
                <w:szCs w:val="22"/>
              </w:rPr>
              <w:t xml:space="preserve"> </w:t>
            </w:r>
            <w:r w:rsidRPr="00042061">
              <w:rPr>
                <w:rFonts w:ascii="Calibri" w:hAnsi="Calibri"/>
                <w:sz w:val="22"/>
                <w:szCs w:val="22"/>
                <w:u w:val="single"/>
              </w:rPr>
              <w:tab/>
            </w:r>
          </w:p>
          <w:p w14:paraId="2E6132E7" w14:textId="77777777" w:rsidR="00D74C5D" w:rsidRDefault="00D74C5D" w:rsidP="00F54ADF">
            <w:pPr>
              <w:pStyle w:val="BodyText3"/>
              <w:keepNext/>
              <w:tabs>
                <w:tab w:val="left" w:pos="4320"/>
                <w:tab w:val="left" w:pos="5040"/>
                <w:tab w:val="left" w:pos="9360"/>
              </w:tabs>
              <w:spacing w:after="0"/>
              <w:rPr>
                <w:rFonts w:ascii="Calibri" w:hAnsi="Calibri"/>
                <w:sz w:val="22"/>
                <w:szCs w:val="22"/>
              </w:rPr>
            </w:pPr>
          </w:p>
          <w:p w14:paraId="61EA8F79" w14:textId="77777777" w:rsidR="00D74C5D" w:rsidRDefault="00D74C5D" w:rsidP="00F54ADF">
            <w:pPr>
              <w:pStyle w:val="BodyText3"/>
              <w:keepNext/>
              <w:tabs>
                <w:tab w:val="left" w:pos="4320"/>
                <w:tab w:val="left" w:pos="5040"/>
                <w:tab w:val="left" w:pos="9360"/>
              </w:tabs>
              <w:spacing w:after="0"/>
              <w:rPr>
                <w:rFonts w:ascii="Calibri" w:hAnsi="Calibri"/>
                <w:sz w:val="22"/>
                <w:szCs w:val="22"/>
                <w:u w:val="single"/>
              </w:rPr>
            </w:pPr>
            <w:r w:rsidRPr="00042061">
              <w:rPr>
                <w:rFonts w:ascii="Calibri" w:hAnsi="Calibri"/>
                <w:sz w:val="22"/>
                <w:szCs w:val="22"/>
              </w:rPr>
              <w:t xml:space="preserve">Printed Name: </w:t>
            </w:r>
            <w:r w:rsidRPr="00042061">
              <w:rPr>
                <w:rFonts w:ascii="Calibri" w:hAnsi="Calibri"/>
                <w:sz w:val="22"/>
                <w:szCs w:val="22"/>
                <w:u w:val="single"/>
              </w:rPr>
              <w:tab/>
            </w:r>
          </w:p>
          <w:p w14:paraId="7E8F00B3" w14:textId="77777777" w:rsidR="00D74C5D" w:rsidRDefault="00D74C5D" w:rsidP="00F54ADF">
            <w:pPr>
              <w:pStyle w:val="BodyText3"/>
              <w:keepNext/>
              <w:tabs>
                <w:tab w:val="left" w:pos="4320"/>
                <w:tab w:val="left" w:pos="5040"/>
                <w:tab w:val="left" w:pos="9360"/>
              </w:tabs>
              <w:spacing w:after="0"/>
              <w:rPr>
                <w:rFonts w:ascii="Calibri" w:hAnsi="Calibri"/>
                <w:sz w:val="22"/>
                <w:szCs w:val="22"/>
                <w:u w:val="single"/>
              </w:rPr>
            </w:pPr>
            <w:r w:rsidRPr="00042061">
              <w:rPr>
                <w:rFonts w:ascii="Calibri" w:hAnsi="Calibri"/>
                <w:sz w:val="22"/>
                <w:szCs w:val="22"/>
              </w:rPr>
              <w:t xml:space="preserve">Title: </w:t>
            </w:r>
            <w:r w:rsidRPr="00042061">
              <w:rPr>
                <w:rFonts w:ascii="Calibri" w:hAnsi="Calibri"/>
                <w:sz w:val="22"/>
                <w:szCs w:val="22"/>
                <w:u w:val="single"/>
              </w:rPr>
              <w:tab/>
            </w:r>
          </w:p>
          <w:p w14:paraId="4F1ADADF" w14:textId="77777777" w:rsidR="00D74C5D" w:rsidRDefault="00D74C5D" w:rsidP="00F54ADF">
            <w:pPr>
              <w:pStyle w:val="BodyText3"/>
              <w:keepNext/>
              <w:tabs>
                <w:tab w:val="left" w:pos="4320"/>
                <w:tab w:val="left" w:pos="5040"/>
                <w:tab w:val="left" w:pos="9360"/>
              </w:tabs>
              <w:spacing w:after="0"/>
              <w:rPr>
                <w:rFonts w:ascii="Calibri" w:hAnsi="Calibri"/>
                <w:sz w:val="22"/>
                <w:szCs w:val="22"/>
              </w:rPr>
            </w:pPr>
            <w:r w:rsidRPr="00042061">
              <w:rPr>
                <w:rFonts w:ascii="Calibri" w:hAnsi="Calibri"/>
                <w:sz w:val="22"/>
                <w:szCs w:val="22"/>
              </w:rPr>
              <w:t>Date:________________________</w:t>
            </w:r>
            <w:r>
              <w:rPr>
                <w:rFonts w:ascii="Calibri" w:hAnsi="Calibri"/>
                <w:sz w:val="22"/>
                <w:szCs w:val="22"/>
              </w:rPr>
              <w:t>___</w:t>
            </w:r>
            <w:r w:rsidRPr="00042061">
              <w:rPr>
                <w:rFonts w:ascii="Calibri" w:hAnsi="Calibri"/>
                <w:sz w:val="22"/>
                <w:szCs w:val="22"/>
              </w:rPr>
              <w:t>___</w:t>
            </w:r>
            <w:r>
              <w:rPr>
                <w:rFonts w:ascii="Calibri" w:hAnsi="Calibri"/>
                <w:sz w:val="22"/>
                <w:szCs w:val="22"/>
              </w:rPr>
              <w:t>_____</w:t>
            </w:r>
            <w:r w:rsidRPr="00042061">
              <w:rPr>
                <w:rFonts w:ascii="Calibri" w:hAnsi="Calibri"/>
                <w:sz w:val="22"/>
                <w:szCs w:val="22"/>
              </w:rPr>
              <w:tab/>
            </w:r>
            <w:r>
              <w:rPr>
                <w:rFonts w:ascii="Calibri" w:hAnsi="Calibri"/>
                <w:sz w:val="22"/>
                <w:szCs w:val="22"/>
              </w:rPr>
              <w:t xml:space="preserve">          </w:t>
            </w:r>
          </w:p>
        </w:tc>
        <w:tc>
          <w:tcPr>
            <w:tcW w:w="4788" w:type="dxa"/>
          </w:tcPr>
          <w:p w14:paraId="544B82FD" w14:textId="77777777" w:rsidR="00D74C5D" w:rsidRDefault="00D74C5D" w:rsidP="00F54ADF">
            <w:pPr>
              <w:pStyle w:val="BodyText3"/>
              <w:keepNext/>
              <w:tabs>
                <w:tab w:val="left" w:pos="4320"/>
                <w:tab w:val="left" w:pos="5040"/>
                <w:tab w:val="left" w:pos="9360"/>
              </w:tabs>
              <w:spacing w:after="0"/>
              <w:rPr>
                <w:rFonts w:ascii="Calibri" w:hAnsi="Calibri"/>
                <w:sz w:val="22"/>
                <w:szCs w:val="22"/>
              </w:rPr>
            </w:pPr>
            <w:r>
              <w:rPr>
                <w:rFonts w:ascii="Calibri" w:hAnsi="Calibri"/>
                <w:sz w:val="22"/>
                <w:szCs w:val="22"/>
              </w:rPr>
              <w:t>Consultant:</w:t>
            </w:r>
            <w:r w:rsidRPr="00042061">
              <w:rPr>
                <w:rFonts w:ascii="Calibri" w:hAnsi="Calibri"/>
                <w:sz w:val="22"/>
                <w:szCs w:val="22"/>
              </w:rPr>
              <w:t xml:space="preserve">  </w:t>
            </w:r>
            <w:r>
              <w:rPr>
                <w:rFonts w:ascii="Calibri" w:hAnsi="Calibri"/>
                <w:sz w:val="22"/>
                <w:szCs w:val="22"/>
              </w:rPr>
              <w:t>___________________________</w:t>
            </w:r>
          </w:p>
          <w:p w14:paraId="6FED05EA" w14:textId="77777777" w:rsidR="00D74C5D" w:rsidRDefault="00D74C5D" w:rsidP="00F54ADF">
            <w:pPr>
              <w:pStyle w:val="BodyText3"/>
              <w:keepNext/>
              <w:tabs>
                <w:tab w:val="left" w:pos="4320"/>
                <w:tab w:val="left" w:pos="5040"/>
                <w:tab w:val="left" w:pos="9360"/>
              </w:tabs>
              <w:spacing w:after="0"/>
              <w:rPr>
                <w:rFonts w:ascii="Calibri" w:hAnsi="Calibri"/>
                <w:sz w:val="22"/>
                <w:szCs w:val="22"/>
              </w:rPr>
            </w:pPr>
          </w:p>
          <w:p w14:paraId="7308D253" w14:textId="77777777" w:rsidR="00D74C5D" w:rsidRDefault="00D74C5D" w:rsidP="00F54ADF">
            <w:pPr>
              <w:pStyle w:val="BodyText3"/>
              <w:keepNext/>
              <w:tabs>
                <w:tab w:val="left" w:pos="4320"/>
                <w:tab w:val="left" w:pos="5040"/>
                <w:tab w:val="left" w:pos="9360"/>
              </w:tabs>
              <w:spacing w:after="0"/>
              <w:rPr>
                <w:rFonts w:ascii="Calibri" w:hAnsi="Calibri"/>
                <w:sz w:val="22"/>
                <w:szCs w:val="22"/>
              </w:rPr>
            </w:pPr>
          </w:p>
          <w:p w14:paraId="34799EC8" w14:textId="77777777" w:rsidR="00D74C5D" w:rsidRDefault="00D74C5D" w:rsidP="00D74C5D">
            <w:pPr>
              <w:pStyle w:val="BodyText3"/>
              <w:keepNext/>
              <w:tabs>
                <w:tab w:val="left" w:pos="4320"/>
                <w:tab w:val="left" w:pos="5040"/>
                <w:tab w:val="left" w:pos="9360"/>
              </w:tabs>
              <w:spacing w:after="0"/>
              <w:rPr>
                <w:rFonts w:ascii="Calibri" w:hAnsi="Calibri"/>
                <w:sz w:val="22"/>
                <w:szCs w:val="22"/>
                <w:u w:val="single"/>
              </w:rPr>
            </w:pPr>
            <w:proofErr w:type="gramStart"/>
            <w:r w:rsidRPr="00042061">
              <w:rPr>
                <w:rFonts w:ascii="Calibri" w:hAnsi="Calibri"/>
                <w:sz w:val="22"/>
                <w:szCs w:val="22"/>
              </w:rPr>
              <w:t>By:</w:t>
            </w:r>
            <w:proofErr w:type="gramEnd"/>
            <w:r w:rsidRPr="00042061">
              <w:rPr>
                <w:rFonts w:ascii="Calibri" w:hAnsi="Calibri"/>
                <w:sz w:val="22"/>
                <w:szCs w:val="22"/>
              </w:rPr>
              <w:t xml:space="preserve"> </w:t>
            </w:r>
            <w:r w:rsidRPr="00042061">
              <w:rPr>
                <w:rFonts w:ascii="Calibri" w:hAnsi="Calibri"/>
                <w:sz w:val="22"/>
                <w:szCs w:val="22"/>
                <w:u w:val="single"/>
              </w:rPr>
              <w:tab/>
            </w:r>
          </w:p>
          <w:p w14:paraId="38CD3666" w14:textId="77777777" w:rsidR="00D74C5D" w:rsidRDefault="00D74C5D" w:rsidP="00D74C5D">
            <w:pPr>
              <w:pStyle w:val="BodyText3"/>
              <w:keepNext/>
              <w:tabs>
                <w:tab w:val="left" w:pos="4320"/>
                <w:tab w:val="left" w:pos="5040"/>
                <w:tab w:val="left" w:pos="9360"/>
              </w:tabs>
              <w:spacing w:after="0"/>
              <w:rPr>
                <w:rFonts w:ascii="Calibri" w:hAnsi="Calibri"/>
                <w:sz w:val="22"/>
                <w:szCs w:val="22"/>
              </w:rPr>
            </w:pPr>
          </w:p>
          <w:p w14:paraId="33ACB56E" w14:textId="77777777" w:rsidR="00D74C5D" w:rsidRDefault="00D74C5D" w:rsidP="00D74C5D">
            <w:pPr>
              <w:pStyle w:val="BodyText3"/>
              <w:keepNext/>
              <w:tabs>
                <w:tab w:val="left" w:pos="4320"/>
                <w:tab w:val="left" w:pos="5040"/>
                <w:tab w:val="left" w:pos="9360"/>
              </w:tabs>
              <w:spacing w:after="0"/>
              <w:rPr>
                <w:rFonts w:ascii="Calibri" w:hAnsi="Calibri"/>
                <w:sz w:val="22"/>
                <w:szCs w:val="22"/>
                <w:u w:val="single"/>
              </w:rPr>
            </w:pPr>
            <w:r w:rsidRPr="00042061">
              <w:rPr>
                <w:rFonts w:ascii="Calibri" w:hAnsi="Calibri"/>
                <w:sz w:val="22"/>
                <w:szCs w:val="22"/>
              </w:rPr>
              <w:t xml:space="preserve">Printed Name: </w:t>
            </w:r>
            <w:r w:rsidRPr="00042061">
              <w:rPr>
                <w:rFonts w:ascii="Calibri" w:hAnsi="Calibri"/>
                <w:sz w:val="22"/>
                <w:szCs w:val="22"/>
                <w:u w:val="single"/>
              </w:rPr>
              <w:tab/>
            </w:r>
          </w:p>
          <w:p w14:paraId="03B916A7" w14:textId="77777777" w:rsidR="00D74C5D" w:rsidRDefault="00D74C5D" w:rsidP="00D74C5D">
            <w:pPr>
              <w:pStyle w:val="BodyText3"/>
              <w:keepNext/>
              <w:tabs>
                <w:tab w:val="left" w:pos="4320"/>
                <w:tab w:val="left" w:pos="5040"/>
                <w:tab w:val="left" w:pos="9360"/>
              </w:tabs>
              <w:spacing w:after="0"/>
              <w:rPr>
                <w:rFonts w:ascii="Calibri" w:hAnsi="Calibri"/>
                <w:sz w:val="22"/>
                <w:szCs w:val="22"/>
                <w:u w:val="single"/>
              </w:rPr>
            </w:pPr>
            <w:r w:rsidRPr="00042061">
              <w:rPr>
                <w:rFonts w:ascii="Calibri" w:hAnsi="Calibri"/>
                <w:sz w:val="22"/>
                <w:szCs w:val="22"/>
              </w:rPr>
              <w:t xml:space="preserve">Title: </w:t>
            </w:r>
            <w:r w:rsidRPr="00042061">
              <w:rPr>
                <w:rFonts w:ascii="Calibri" w:hAnsi="Calibri"/>
                <w:sz w:val="22"/>
                <w:szCs w:val="22"/>
                <w:u w:val="single"/>
              </w:rPr>
              <w:tab/>
            </w:r>
          </w:p>
          <w:p w14:paraId="6EA6C867" w14:textId="77777777" w:rsidR="00D74C5D" w:rsidRDefault="00D74C5D" w:rsidP="00D74C5D">
            <w:pPr>
              <w:pStyle w:val="BodyText3"/>
              <w:keepNext/>
              <w:tabs>
                <w:tab w:val="left" w:pos="4320"/>
                <w:tab w:val="left" w:pos="5040"/>
                <w:tab w:val="left" w:pos="9360"/>
              </w:tabs>
              <w:spacing w:after="0"/>
              <w:rPr>
                <w:rFonts w:ascii="Calibri" w:hAnsi="Calibri"/>
                <w:sz w:val="22"/>
                <w:szCs w:val="22"/>
              </w:rPr>
            </w:pPr>
            <w:r w:rsidRPr="00042061">
              <w:rPr>
                <w:rFonts w:ascii="Calibri" w:hAnsi="Calibri"/>
                <w:sz w:val="22"/>
                <w:szCs w:val="22"/>
              </w:rPr>
              <w:t>Date:________________________</w:t>
            </w:r>
            <w:r>
              <w:rPr>
                <w:rFonts w:ascii="Calibri" w:hAnsi="Calibri"/>
                <w:sz w:val="22"/>
                <w:szCs w:val="22"/>
              </w:rPr>
              <w:t>___</w:t>
            </w:r>
            <w:r w:rsidRPr="00042061">
              <w:rPr>
                <w:rFonts w:ascii="Calibri" w:hAnsi="Calibri"/>
                <w:sz w:val="22"/>
                <w:szCs w:val="22"/>
              </w:rPr>
              <w:t>___</w:t>
            </w:r>
            <w:r>
              <w:rPr>
                <w:rFonts w:ascii="Calibri" w:hAnsi="Calibri"/>
                <w:sz w:val="22"/>
                <w:szCs w:val="22"/>
              </w:rPr>
              <w:t>_____</w:t>
            </w:r>
            <w:r w:rsidRPr="00042061">
              <w:rPr>
                <w:rFonts w:ascii="Calibri" w:hAnsi="Calibri"/>
                <w:sz w:val="22"/>
                <w:szCs w:val="22"/>
              </w:rPr>
              <w:tab/>
            </w:r>
            <w:r>
              <w:rPr>
                <w:rFonts w:ascii="Calibri" w:hAnsi="Calibri"/>
                <w:sz w:val="22"/>
                <w:szCs w:val="22"/>
              </w:rPr>
              <w:t xml:space="preserve">          </w:t>
            </w:r>
            <w:r w:rsidRPr="00042061">
              <w:rPr>
                <w:rFonts w:ascii="Calibri" w:hAnsi="Calibri"/>
                <w:i/>
                <w:sz w:val="22"/>
                <w:szCs w:val="22"/>
              </w:rPr>
              <w:t xml:space="preserve"> </w:t>
            </w:r>
          </w:p>
        </w:tc>
      </w:tr>
    </w:tbl>
    <w:p w14:paraId="62F93546" w14:textId="77777777" w:rsidR="00F54ADF" w:rsidRPr="00042061" w:rsidRDefault="00F54ADF" w:rsidP="00F54ADF">
      <w:pPr>
        <w:pStyle w:val="BodyText3"/>
        <w:keepNext/>
        <w:tabs>
          <w:tab w:val="left" w:pos="4320"/>
          <w:tab w:val="left" w:pos="5040"/>
          <w:tab w:val="left" w:pos="9360"/>
        </w:tabs>
        <w:spacing w:after="0"/>
        <w:rPr>
          <w:rFonts w:ascii="Calibri" w:hAnsi="Calibri"/>
          <w:i/>
          <w:sz w:val="22"/>
          <w:szCs w:val="22"/>
        </w:rPr>
      </w:pPr>
    </w:p>
    <w:p w14:paraId="0D7D9832" w14:textId="77777777" w:rsidR="003824C0" w:rsidRDefault="003824C0">
      <w:pPr>
        <w:rPr>
          <w:rFonts w:ascii="Calibri" w:hAnsi="Calibri"/>
          <w:sz w:val="22"/>
          <w:szCs w:val="22"/>
        </w:rPr>
      </w:pPr>
      <w:r>
        <w:rPr>
          <w:rFonts w:ascii="Calibri" w:hAnsi="Calibri"/>
          <w:sz w:val="22"/>
          <w:szCs w:val="22"/>
        </w:rPr>
        <w:br w:type="page"/>
      </w:r>
    </w:p>
    <w:p w14:paraId="264480DF" w14:textId="77777777" w:rsidR="00F54ADF" w:rsidRDefault="003824C0" w:rsidP="003824C0">
      <w:pPr>
        <w:pStyle w:val="BodyText3"/>
        <w:spacing w:after="0"/>
        <w:ind w:right="39"/>
        <w:contextualSpacing/>
        <w:jc w:val="center"/>
        <w:rPr>
          <w:rFonts w:ascii="Calibri" w:hAnsi="Calibri"/>
          <w:b/>
          <w:sz w:val="22"/>
          <w:szCs w:val="22"/>
        </w:rPr>
      </w:pPr>
      <w:r>
        <w:rPr>
          <w:rFonts w:ascii="Calibri" w:hAnsi="Calibri"/>
          <w:b/>
          <w:sz w:val="22"/>
          <w:szCs w:val="22"/>
        </w:rPr>
        <w:lastRenderedPageBreak/>
        <w:t>ATTACHMENT A – TRI-STATE SAFETY AND HEALTH REQUIREMENTS</w:t>
      </w:r>
    </w:p>
    <w:p w14:paraId="2D10A229" w14:textId="77777777" w:rsidR="003824C0" w:rsidRDefault="003824C0" w:rsidP="003824C0">
      <w:pPr>
        <w:pStyle w:val="BodyText3"/>
        <w:spacing w:after="0"/>
        <w:ind w:right="39"/>
        <w:contextualSpacing/>
        <w:jc w:val="center"/>
        <w:rPr>
          <w:rFonts w:ascii="Calibri" w:hAnsi="Calibri"/>
          <w:b/>
          <w:sz w:val="22"/>
          <w:szCs w:val="22"/>
        </w:rPr>
      </w:pPr>
    </w:p>
    <w:p w14:paraId="7229CCBE" w14:textId="77777777" w:rsidR="003E3022" w:rsidRPr="00FE5FDD" w:rsidRDefault="003E3022" w:rsidP="003E3022">
      <w:pPr>
        <w:pStyle w:val="Heading1"/>
        <w:numPr>
          <w:ilvl w:val="0"/>
          <w:numId w:val="14"/>
        </w:numPr>
        <w:jc w:val="left"/>
        <w:rPr>
          <w:rFonts w:asciiTheme="minorHAnsi" w:hAnsiTheme="minorHAnsi"/>
          <w:sz w:val="24"/>
          <w:szCs w:val="24"/>
        </w:rPr>
      </w:pPr>
      <w:r w:rsidRPr="00FE5FDD">
        <w:rPr>
          <w:rFonts w:asciiTheme="minorHAnsi" w:hAnsiTheme="minorHAnsi"/>
          <w:sz w:val="24"/>
          <w:szCs w:val="24"/>
        </w:rPr>
        <w:t>Overview</w:t>
      </w:r>
    </w:p>
    <w:p w14:paraId="48A08AA9" w14:textId="77777777" w:rsidR="003E3022" w:rsidRPr="00D74051" w:rsidRDefault="003E3022" w:rsidP="003E3022">
      <w:pPr>
        <w:tabs>
          <w:tab w:val="left" w:pos="720"/>
          <w:tab w:val="left" w:pos="8370"/>
        </w:tabs>
        <w:spacing w:after="120"/>
        <w:jc w:val="both"/>
        <w:rPr>
          <w:rFonts w:asciiTheme="minorHAnsi" w:hAnsiTheme="minorHAnsi" w:cstheme="minorHAnsi"/>
          <w:sz w:val="22"/>
          <w:szCs w:val="22"/>
        </w:rPr>
      </w:pPr>
      <w:r w:rsidRPr="00D74051">
        <w:rPr>
          <w:rFonts w:asciiTheme="minorHAnsi" w:hAnsiTheme="minorHAnsi" w:cstheme="minorHAnsi"/>
          <w:sz w:val="22"/>
          <w:szCs w:val="22"/>
        </w:rPr>
        <w:t>For purposes of this Attachment A, Tri-State Safety and Health Requirements (“Requirements”), Contractor shall mean Consultant (as such term is defined in the Contract) and Contractor Representative shall mean Consultant Representative (as such term is defined in the Contract)</w:t>
      </w:r>
      <w:r w:rsidR="00AB216B" w:rsidRPr="00D74051">
        <w:rPr>
          <w:rFonts w:asciiTheme="minorHAnsi" w:hAnsiTheme="minorHAnsi" w:cstheme="minorHAnsi"/>
          <w:sz w:val="22"/>
          <w:szCs w:val="22"/>
        </w:rPr>
        <w:t>.</w:t>
      </w:r>
    </w:p>
    <w:p w14:paraId="51F45620" w14:textId="77777777" w:rsidR="00AB216B" w:rsidRPr="00AB216B" w:rsidRDefault="00AB216B" w:rsidP="00AB216B">
      <w:pPr>
        <w:tabs>
          <w:tab w:val="left" w:pos="720"/>
          <w:tab w:val="left" w:pos="8370"/>
        </w:tabs>
        <w:spacing w:after="120"/>
        <w:jc w:val="both"/>
        <w:rPr>
          <w:rFonts w:asciiTheme="minorHAnsi" w:hAnsiTheme="minorHAnsi" w:cstheme="minorHAnsi"/>
          <w:sz w:val="22"/>
          <w:szCs w:val="22"/>
        </w:rPr>
      </w:pPr>
      <w:r w:rsidRPr="00AB216B">
        <w:rPr>
          <w:rFonts w:asciiTheme="minorHAnsi" w:hAnsiTheme="minorHAnsi" w:cstheme="minorHAnsi"/>
          <w:sz w:val="22"/>
          <w:szCs w:val="22"/>
        </w:rPr>
        <w:t xml:space="preserve">Contractor has the sole responsibility for the health and safety of Contractor Representatives performing Services including the provision of required safety equipment and personal protective equipment (“PPE”).  Tri-State is not </w:t>
      </w:r>
      <w:proofErr w:type="gramStart"/>
      <w:r w:rsidRPr="00AB216B">
        <w:rPr>
          <w:rFonts w:asciiTheme="minorHAnsi" w:hAnsiTheme="minorHAnsi" w:cstheme="minorHAnsi"/>
          <w:sz w:val="22"/>
          <w:szCs w:val="22"/>
        </w:rPr>
        <w:t>obligated</w:t>
      </w:r>
      <w:proofErr w:type="gramEnd"/>
      <w:r w:rsidRPr="00AB216B">
        <w:rPr>
          <w:rFonts w:asciiTheme="minorHAnsi" w:hAnsiTheme="minorHAnsi" w:cstheme="minorHAnsi"/>
          <w:sz w:val="22"/>
          <w:szCs w:val="22"/>
        </w:rPr>
        <w:t xml:space="preserve"> to provide Contractor or Contractor Representatives with any safety and health consultation services, advice, training or safety equipment.  Tri-State has the right, but not the obligation, to inspect Contractor's compliance and/or enforce compliance </w:t>
      </w:r>
      <w:r w:rsidR="007948DF">
        <w:rPr>
          <w:rFonts w:asciiTheme="minorHAnsi" w:hAnsiTheme="minorHAnsi" w:cstheme="minorHAnsi"/>
          <w:sz w:val="22"/>
          <w:szCs w:val="22"/>
        </w:rPr>
        <w:t xml:space="preserve">with </w:t>
      </w:r>
      <w:r w:rsidRPr="00AB216B">
        <w:rPr>
          <w:rFonts w:asciiTheme="minorHAnsi" w:hAnsiTheme="minorHAnsi" w:cstheme="minorHAnsi"/>
          <w:sz w:val="22"/>
          <w:szCs w:val="22"/>
        </w:rPr>
        <w:t xml:space="preserve">these Requirements. </w:t>
      </w:r>
    </w:p>
    <w:p w14:paraId="2598F693" w14:textId="77777777" w:rsidR="00AB216B" w:rsidRPr="00AB216B" w:rsidRDefault="00AB216B" w:rsidP="00AB216B">
      <w:pPr>
        <w:tabs>
          <w:tab w:val="left" w:pos="720"/>
          <w:tab w:val="left" w:pos="8370"/>
        </w:tabs>
        <w:spacing w:after="120"/>
        <w:jc w:val="both"/>
        <w:rPr>
          <w:rFonts w:asciiTheme="minorHAnsi" w:hAnsiTheme="minorHAnsi" w:cstheme="minorHAnsi"/>
          <w:caps/>
          <w:sz w:val="22"/>
          <w:szCs w:val="22"/>
        </w:rPr>
      </w:pPr>
      <w:r w:rsidRPr="00AB216B">
        <w:rPr>
          <w:rFonts w:asciiTheme="minorHAnsi" w:hAnsiTheme="minorHAnsi" w:cstheme="minorHAnsi"/>
          <w:bCs/>
          <w:caps/>
          <w:sz w:val="22"/>
          <w:szCs w:val="22"/>
        </w:rPr>
        <w:t>THIS</w:t>
      </w:r>
      <w:r w:rsidRPr="00AB216B">
        <w:rPr>
          <w:rFonts w:asciiTheme="minorHAnsi" w:hAnsiTheme="minorHAnsi" w:cstheme="minorHAnsi"/>
          <w:caps/>
          <w:sz w:val="22"/>
          <w:szCs w:val="22"/>
        </w:rPr>
        <w:t xml:space="preserve"> </w:t>
      </w:r>
      <w:r w:rsidRPr="00AB216B">
        <w:rPr>
          <w:rFonts w:asciiTheme="minorHAnsi" w:hAnsiTheme="minorHAnsi" w:cstheme="minorHAnsi"/>
          <w:bCs/>
          <w:caps/>
          <w:sz w:val="22"/>
          <w:szCs w:val="22"/>
        </w:rPr>
        <w:t xml:space="preserve">ATTACHMENT is intended to be an overview of Tri-state’s safety and health requirements and is </w:t>
      </w:r>
      <w:r w:rsidRPr="00AB216B">
        <w:rPr>
          <w:rFonts w:asciiTheme="minorHAnsi" w:hAnsiTheme="minorHAnsi" w:cstheme="minorHAnsi"/>
          <w:b/>
          <w:bCs/>
          <w:caps/>
          <w:sz w:val="22"/>
          <w:szCs w:val="22"/>
        </w:rPr>
        <w:t xml:space="preserve">not </w:t>
      </w:r>
      <w:r w:rsidRPr="00AB216B">
        <w:rPr>
          <w:rFonts w:asciiTheme="minorHAnsi" w:hAnsiTheme="minorHAnsi" w:cstheme="minorHAnsi"/>
          <w:bCs/>
          <w:caps/>
          <w:sz w:val="22"/>
          <w:szCs w:val="22"/>
        </w:rPr>
        <w:t xml:space="preserve">intended to be a comprehensive or exhaustive list.  THIS ATTACHMENT IS </w:t>
      </w:r>
      <w:r w:rsidRPr="00AB216B">
        <w:rPr>
          <w:rFonts w:asciiTheme="minorHAnsi" w:hAnsiTheme="minorHAnsi" w:cstheme="minorHAnsi"/>
          <w:b/>
          <w:bCs/>
          <w:caps/>
          <w:sz w:val="22"/>
          <w:szCs w:val="22"/>
        </w:rPr>
        <w:t>NOT</w:t>
      </w:r>
      <w:r w:rsidRPr="00AB216B">
        <w:rPr>
          <w:rFonts w:asciiTheme="minorHAnsi" w:hAnsiTheme="minorHAnsi" w:cstheme="minorHAnsi"/>
          <w:bCs/>
          <w:caps/>
          <w:sz w:val="22"/>
          <w:szCs w:val="22"/>
        </w:rPr>
        <w:t xml:space="preserve"> intended to supersede or replace CONTRACTOR’s obligations under </w:t>
      </w:r>
      <w:r w:rsidR="00D92D8B">
        <w:rPr>
          <w:rFonts w:asciiTheme="minorHAnsi" w:hAnsiTheme="minorHAnsi" w:cstheme="minorHAnsi"/>
          <w:bCs/>
          <w:caps/>
          <w:sz w:val="22"/>
          <w:szCs w:val="22"/>
        </w:rPr>
        <w:t>the Contract</w:t>
      </w:r>
      <w:r w:rsidRPr="00AB216B">
        <w:rPr>
          <w:rFonts w:asciiTheme="minorHAnsi" w:hAnsiTheme="minorHAnsi" w:cstheme="minorHAnsi"/>
          <w:bCs/>
          <w:caps/>
          <w:sz w:val="22"/>
          <w:szCs w:val="22"/>
        </w:rPr>
        <w:t xml:space="preserve"> to comply with (AND ENSURE CONTRACTOR REPRESENTATIVES COMPLY WITH) all Applicable Laws, all reasonable directions and orders given by representatives of tri-state, and all other guidelines, rules and procedures of tri-state that may be given to CONTRACTOR from time to time, including without limitation, safety AND  health standards, policies, and procedures resulting from a pre-job risk assessment, amendments by tri-state, or amendments resulting from changes in Applicable Laws.</w:t>
      </w:r>
    </w:p>
    <w:p w14:paraId="78381CEC" w14:textId="77777777" w:rsidR="00AB216B" w:rsidRPr="00AB216B" w:rsidRDefault="00AB216B" w:rsidP="00AB216B">
      <w:pPr>
        <w:pStyle w:val="Heading1"/>
        <w:numPr>
          <w:ilvl w:val="0"/>
          <w:numId w:val="14"/>
        </w:numPr>
        <w:spacing w:after="120" w:line="360" w:lineRule="auto"/>
        <w:jc w:val="left"/>
        <w:rPr>
          <w:rFonts w:asciiTheme="minorHAnsi" w:hAnsiTheme="minorHAnsi" w:cstheme="minorHAnsi"/>
          <w:sz w:val="24"/>
          <w:szCs w:val="24"/>
        </w:rPr>
      </w:pPr>
      <w:r w:rsidRPr="00AB216B">
        <w:rPr>
          <w:rFonts w:asciiTheme="minorHAnsi" w:hAnsiTheme="minorHAnsi" w:cstheme="minorHAnsi"/>
          <w:sz w:val="24"/>
          <w:szCs w:val="24"/>
        </w:rPr>
        <w:t>Safety &amp; Health Requirements</w:t>
      </w:r>
    </w:p>
    <w:p w14:paraId="1BBA7A6E" w14:textId="77777777" w:rsidR="00AB216B" w:rsidRPr="00AB216B" w:rsidRDefault="00AB216B" w:rsidP="00AB216B">
      <w:pPr>
        <w:pStyle w:val="Heading3"/>
        <w:spacing w:after="120"/>
        <w:rPr>
          <w:rFonts w:asciiTheme="minorHAnsi" w:hAnsiTheme="minorHAnsi" w:cstheme="minorHAnsi"/>
          <w:sz w:val="22"/>
          <w:szCs w:val="22"/>
        </w:rPr>
      </w:pPr>
      <w:r w:rsidRPr="00AB216B">
        <w:rPr>
          <w:rFonts w:asciiTheme="minorHAnsi" w:hAnsiTheme="minorHAnsi" w:cstheme="minorHAnsi"/>
          <w:sz w:val="22"/>
          <w:szCs w:val="22"/>
        </w:rPr>
        <w:t>2.1</w:t>
      </w:r>
      <w:r w:rsidRPr="00AB216B">
        <w:rPr>
          <w:rFonts w:asciiTheme="minorHAnsi" w:hAnsiTheme="minorHAnsi" w:cstheme="minorHAnsi"/>
          <w:sz w:val="22"/>
          <w:szCs w:val="22"/>
        </w:rPr>
        <w:tab/>
        <w:t>Regulatory Compliance</w:t>
      </w:r>
    </w:p>
    <w:p w14:paraId="5BF788A1" w14:textId="77777777" w:rsidR="00AB216B" w:rsidRPr="00AB216B" w:rsidRDefault="00AB216B" w:rsidP="00AB216B">
      <w:pPr>
        <w:tabs>
          <w:tab w:val="left" w:pos="720"/>
          <w:tab w:val="left" w:pos="8370"/>
        </w:tabs>
        <w:spacing w:after="120"/>
        <w:jc w:val="both"/>
        <w:rPr>
          <w:rFonts w:asciiTheme="minorHAnsi" w:hAnsiTheme="minorHAnsi" w:cstheme="minorHAnsi"/>
          <w:sz w:val="22"/>
          <w:szCs w:val="22"/>
        </w:rPr>
      </w:pPr>
      <w:r w:rsidRPr="00AB216B">
        <w:rPr>
          <w:rFonts w:asciiTheme="minorHAnsi" w:hAnsiTheme="minorHAnsi" w:cstheme="minorHAnsi"/>
          <w:sz w:val="22"/>
          <w:szCs w:val="22"/>
        </w:rPr>
        <w:t xml:space="preserve">Contractor shall comply with all applicable federal, state and local occupational safety and health laws, regulations and standards.  </w:t>
      </w:r>
      <w:proofErr w:type="gramStart"/>
      <w:r w:rsidRPr="00AB216B">
        <w:rPr>
          <w:rFonts w:asciiTheme="minorHAnsi" w:hAnsiTheme="minorHAnsi" w:cstheme="minorHAnsi"/>
          <w:sz w:val="22"/>
          <w:szCs w:val="22"/>
        </w:rPr>
        <w:t>Contractor</w:t>
      </w:r>
      <w:proofErr w:type="gramEnd"/>
      <w:r w:rsidRPr="00AB216B">
        <w:rPr>
          <w:rFonts w:asciiTheme="minorHAnsi" w:hAnsiTheme="minorHAnsi" w:cstheme="minorHAnsi"/>
          <w:sz w:val="22"/>
          <w:szCs w:val="22"/>
        </w:rPr>
        <w:t xml:space="preserve"> using </w:t>
      </w:r>
      <w:proofErr w:type="gramStart"/>
      <w:r w:rsidRPr="00AB216B">
        <w:rPr>
          <w:rFonts w:asciiTheme="minorHAnsi" w:hAnsiTheme="minorHAnsi" w:cstheme="minorHAnsi"/>
          <w:sz w:val="22"/>
          <w:szCs w:val="22"/>
        </w:rPr>
        <w:t>its</w:t>
      </w:r>
      <w:proofErr w:type="gramEnd"/>
      <w:r w:rsidRPr="00AB216B">
        <w:rPr>
          <w:rFonts w:asciiTheme="minorHAnsi" w:hAnsiTheme="minorHAnsi" w:cstheme="minorHAnsi"/>
          <w:sz w:val="22"/>
          <w:szCs w:val="22"/>
        </w:rPr>
        <w:t xml:space="preserve"> own judgment, experience, and knowledge shall identify such additional health and safety measures as may be required for the Services to be performed safely.  </w:t>
      </w:r>
    </w:p>
    <w:p w14:paraId="42416AF2" w14:textId="77777777" w:rsidR="00AB216B" w:rsidRPr="00AB216B" w:rsidRDefault="00AB216B" w:rsidP="00AB216B">
      <w:pPr>
        <w:pStyle w:val="Heading3"/>
        <w:spacing w:after="120"/>
        <w:rPr>
          <w:rFonts w:asciiTheme="minorHAnsi" w:hAnsiTheme="minorHAnsi" w:cstheme="minorHAnsi"/>
          <w:sz w:val="22"/>
          <w:szCs w:val="22"/>
        </w:rPr>
      </w:pPr>
      <w:r w:rsidRPr="00AB216B">
        <w:rPr>
          <w:rFonts w:asciiTheme="minorHAnsi" w:hAnsiTheme="minorHAnsi" w:cstheme="minorHAnsi"/>
          <w:sz w:val="22"/>
          <w:szCs w:val="22"/>
        </w:rPr>
        <w:t>2.2</w:t>
      </w:r>
      <w:r w:rsidRPr="00AB216B">
        <w:rPr>
          <w:rFonts w:asciiTheme="minorHAnsi" w:hAnsiTheme="minorHAnsi" w:cstheme="minorHAnsi"/>
          <w:sz w:val="22"/>
          <w:szCs w:val="22"/>
        </w:rPr>
        <w:tab/>
        <w:t>Safety and Occupational Health Supervisor</w:t>
      </w:r>
    </w:p>
    <w:p w14:paraId="62B09350" w14:textId="77777777" w:rsidR="00AB216B" w:rsidRPr="00AB216B" w:rsidRDefault="00AB216B" w:rsidP="00AB216B">
      <w:pPr>
        <w:tabs>
          <w:tab w:val="left" w:pos="720"/>
          <w:tab w:val="left" w:pos="8370"/>
        </w:tabs>
        <w:spacing w:after="120"/>
        <w:jc w:val="both"/>
        <w:rPr>
          <w:rFonts w:asciiTheme="minorHAnsi" w:hAnsiTheme="minorHAnsi" w:cstheme="minorHAnsi"/>
          <w:sz w:val="22"/>
          <w:szCs w:val="22"/>
        </w:rPr>
      </w:pPr>
      <w:r w:rsidRPr="00AB216B">
        <w:rPr>
          <w:rFonts w:asciiTheme="minorHAnsi" w:hAnsiTheme="minorHAnsi" w:cstheme="minorHAnsi"/>
          <w:sz w:val="22"/>
          <w:szCs w:val="22"/>
        </w:rPr>
        <w:t>Before on-site Services begin, Contractor will assign a designated safety and health supervisor, qualified by experience and/or education, for all Services taking place.  This person must be dedicated to managing the implementation of the Contractor’s safety and health program but may have additional project functions provided they do not interfere with the effective implementation of the program.  Contractor shall provide Tri-State’s OATR with the name and contact information of the assigned supervisor(s) and/or any changes in the assignment.</w:t>
      </w:r>
    </w:p>
    <w:p w14:paraId="2B105641" w14:textId="77777777" w:rsidR="00AB216B" w:rsidRPr="00AB216B" w:rsidRDefault="00AB216B" w:rsidP="00AB216B">
      <w:pPr>
        <w:pStyle w:val="BodyText2"/>
        <w:spacing w:before="240" w:line="240" w:lineRule="auto"/>
        <w:rPr>
          <w:rFonts w:asciiTheme="minorHAnsi" w:hAnsiTheme="minorHAnsi" w:cstheme="minorHAnsi"/>
          <w:sz w:val="22"/>
          <w:szCs w:val="22"/>
        </w:rPr>
      </w:pPr>
      <w:r w:rsidRPr="00AB216B">
        <w:rPr>
          <w:rFonts w:asciiTheme="minorHAnsi" w:hAnsiTheme="minorHAnsi" w:cstheme="minorHAnsi"/>
          <w:b/>
          <w:sz w:val="22"/>
          <w:szCs w:val="22"/>
        </w:rPr>
        <w:t>2.3</w:t>
      </w:r>
      <w:r w:rsidRPr="00AB216B">
        <w:rPr>
          <w:rFonts w:asciiTheme="minorHAnsi" w:hAnsiTheme="minorHAnsi" w:cstheme="minorHAnsi"/>
          <w:b/>
          <w:sz w:val="22"/>
          <w:szCs w:val="22"/>
        </w:rPr>
        <w:tab/>
        <w:t xml:space="preserve">Competent and Qualified Persons </w:t>
      </w:r>
    </w:p>
    <w:p w14:paraId="2CC9CE8F" w14:textId="77777777" w:rsidR="00AB216B" w:rsidRPr="00AB216B" w:rsidRDefault="00AB216B" w:rsidP="00AB216B">
      <w:pPr>
        <w:pStyle w:val="BodyText2"/>
        <w:tabs>
          <w:tab w:val="left" w:pos="1080"/>
          <w:tab w:val="left" w:pos="1440"/>
        </w:tabs>
        <w:spacing w:line="240" w:lineRule="auto"/>
        <w:rPr>
          <w:rFonts w:asciiTheme="minorHAnsi" w:hAnsiTheme="minorHAnsi" w:cstheme="minorHAnsi"/>
          <w:sz w:val="22"/>
          <w:szCs w:val="22"/>
        </w:rPr>
      </w:pPr>
      <w:r w:rsidRPr="00AB216B">
        <w:rPr>
          <w:rFonts w:asciiTheme="minorHAnsi" w:hAnsiTheme="minorHAnsi" w:cstheme="minorHAnsi"/>
          <w:sz w:val="22"/>
          <w:szCs w:val="22"/>
        </w:rPr>
        <w:t>Contractor shall also employ a “competent person” and/or “qualified person” capable of identifying unsafe hazards.  Such person(s) shall have the authority to take prompt corrective measures to correct such hazards, and to carry out the responsibilities of a "competent" and/or "qualified" person as required by applicable Occupational Safety and Health Administration (“OSHA”) standards.  Contractor shall provide Tri-State’s OATR with the name and contact information of the assigned person(s) and/or any changes in the assignment.</w:t>
      </w:r>
    </w:p>
    <w:p w14:paraId="550620B6" w14:textId="77777777" w:rsidR="00AB216B" w:rsidRPr="00AB216B" w:rsidRDefault="00AB216B" w:rsidP="00AB216B">
      <w:pPr>
        <w:pStyle w:val="Heading3"/>
        <w:spacing w:after="120"/>
        <w:rPr>
          <w:rFonts w:asciiTheme="minorHAnsi" w:hAnsiTheme="minorHAnsi" w:cstheme="minorHAnsi"/>
          <w:sz w:val="22"/>
          <w:szCs w:val="22"/>
        </w:rPr>
      </w:pPr>
      <w:r w:rsidRPr="00AB216B">
        <w:rPr>
          <w:rFonts w:asciiTheme="minorHAnsi" w:hAnsiTheme="minorHAnsi" w:cstheme="minorHAnsi"/>
          <w:sz w:val="22"/>
          <w:szCs w:val="22"/>
        </w:rPr>
        <w:t>2.4</w:t>
      </w:r>
      <w:r w:rsidRPr="00AB216B">
        <w:rPr>
          <w:rFonts w:asciiTheme="minorHAnsi" w:hAnsiTheme="minorHAnsi" w:cstheme="minorHAnsi"/>
          <w:sz w:val="22"/>
          <w:szCs w:val="22"/>
        </w:rPr>
        <w:tab/>
        <w:t>Project Safety Plan (PSP)</w:t>
      </w:r>
    </w:p>
    <w:p w14:paraId="6721BB02" w14:textId="77777777" w:rsidR="00AB216B" w:rsidRPr="00AB216B" w:rsidRDefault="00AB216B" w:rsidP="00AB216B">
      <w:pPr>
        <w:pStyle w:val="Heading3"/>
        <w:spacing w:after="120"/>
        <w:rPr>
          <w:rFonts w:asciiTheme="minorHAnsi" w:hAnsiTheme="minorHAnsi" w:cstheme="minorHAnsi"/>
          <w:b w:val="0"/>
          <w:sz w:val="22"/>
          <w:szCs w:val="22"/>
        </w:rPr>
      </w:pPr>
      <w:r w:rsidRPr="00AB216B">
        <w:rPr>
          <w:rFonts w:asciiTheme="minorHAnsi" w:hAnsiTheme="minorHAnsi" w:cstheme="minorHAnsi"/>
          <w:b w:val="0"/>
          <w:sz w:val="22"/>
          <w:szCs w:val="22"/>
        </w:rPr>
        <w:t xml:space="preserve">Contractor shall develop a project safety plan (“PSP”) that describes how the Contractor will safely provide Contractor’s Services.   Content of the plan shall address regulatory compliance and any additional health and </w:t>
      </w:r>
      <w:r w:rsidRPr="00AB216B">
        <w:rPr>
          <w:rFonts w:asciiTheme="minorHAnsi" w:hAnsiTheme="minorHAnsi" w:cstheme="minorHAnsi"/>
          <w:b w:val="0"/>
          <w:sz w:val="22"/>
          <w:szCs w:val="22"/>
        </w:rPr>
        <w:lastRenderedPageBreak/>
        <w:t>safety measures as may be required for the Contractor’s Services to be performed safely.  A copy of the Contractor’s PSP shall be provided to the Tri-State OATR prior to the start of on-site work.</w:t>
      </w:r>
    </w:p>
    <w:p w14:paraId="14103437" w14:textId="77777777" w:rsidR="00AB216B" w:rsidRPr="00AB216B" w:rsidRDefault="00AB216B" w:rsidP="00AB216B">
      <w:pPr>
        <w:pStyle w:val="BodyText"/>
        <w:ind w:firstLine="720"/>
        <w:rPr>
          <w:rFonts w:asciiTheme="minorHAnsi" w:hAnsiTheme="minorHAnsi" w:cstheme="minorHAnsi"/>
          <w:b/>
          <w:sz w:val="22"/>
          <w:szCs w:val="22"/>
        </w:rPr>
      </w:pPr>
      <w:r w:rsidRPr="00AB216B">
        <w:rPr>
          <w:rFonts w:asciiTheme="minorHAnsi" w:hAnsiTheme="minorHAnsi" w:cstheme="minorHAnsi"/>
          <w:b/>
          <w:sz w:val="22"/>
          <w:szCs w:val="22"/>
        </w:rPr>
        <w:t>2.4.1</w:t>
      </w:r>
      <w:r w:rsidRPr="00AB216B">
        <w:rPr>
          <w:rFonts w:asciiTheme="minorHAnsi" w:hAnsiTheme="minorHAnsi" w:cstheme="minorHAnsi"/>
          <w:b/>
          <w:sz w:val="22"/>
          <w:szCs w:val="22"/>
        </w:rPr>
        <w:tab/>
        <w:t xml:space="preserve"> Job Safety and PPE Analysis</w:t>
      </w:r>
    </w:p>
    <w:p w14:paraId="4CAFD874" w14:textId="77777777" w:rsidR="00AB216B" w:rsidRPr="00AB216B" w:rsidRDefault="00AB216B" w:rsidP="00AB216B">
      <w:pPr>
        <w:spacing w:after="120"/>
        <w:ind w:firstLine="720"/>
        <w:jc w:val="both"/>
        <w:rPr>
          <w:rFonts w:asciiTheme="minorHAnsi" w:hAnsiTheme="minorHAnsi" w:cstheme="minorHAnsi"/>
          <w:sz w:val="22"/>
          <w:szCs w:val="22"/>
        </w:rPr>
      </w:pPr>
      <w:r w:rsidRPr="00AB216B">
        <w:rPr>
          <w:rFonts w:asciiTheme="minorHAnsi" w:hAnsiTheme="minorHAnsi" w:cstheme="minorHAnsi"/>
          <w:sz w:val="22"/>
          <w:szCs w:val="22"/>
        </w:rPr>
        <w:t>Before on-site Services begin, a written job safety analysis will be completed by Contractor to identify occupational safety and health hazards associated with the Services to be provided.  The analysis will be included in the PSP.  For each identified hazard, hazard controls must be specified and implemented.  A hazard analysis defining the required personal protective equipment for the Services will also be completed in accordance with OSHA standard, 29 C.F.R. §1910.132(d) and other applicable federal, state and local occupational safety and health laws, regulations and standards.</w:t>
      </w:r>
    </w:p>
    <w:p w14:paraId="110FB602" w14:textId="77777777" w:rsidR="00AB216B" w:rsidRPr="00AB216B" w:rsidRDefault="00AB216B" w:rsidP="00AB216B">
      <w:pPr>
        <w:pStyle w:val="BodyText"/>
        <w:ind w:firstLine="720"/>
        <w:rPr>
          <w:rFonts w:asciiTheme="minorHAnsi" w:hAnsiTheme="minorHAnsi" w:cstheme="minorHAnsi"/>
          <w:b/>
          <w:sz w:val="22"/>
          <w:szCs w:val="22"/>
        </w:rPr>
      </w:pPr>
      <w:r w:rsidRPr="00AB216B">
        <w:rPr>
          <w:rFonts w:asciiTheme="minorHAnsi" w:hAnsiTheme="minorHAnsi" w:cstheme="minorHAnsi"/>
          <w:b/>
          <w:sz w:val="22"/>
          <w:szCs w:val="22"/>
        </w:rPr>
        <w:t>2.4.2</w:t>
      </w:r>
      <w:r w:rsidRPr="00AB216B">
        <w:rPr>
          <w:rFonts w:asciiTheme="minorHAnsi" w:hAnsiTheme="minorHAnsi" w:cstheme="minorHAnsi"/>
          <w:b/>
          <w:sz w:val="22"/>
          <w:szCs w:val="22"/>
        </w:rPr>
        <w:tab/>
        <w:t>Emergency Action Plan (EAP)</w:t>
      </w:r>
    </w:p>
    <w:p w14:paraId="22C6125E" w14:textId="77777777" w:rsidR="00AB216B" w:rsidRPr="00AB216B" w:rsidRDefault="00AB216B" w:rsidP="00AB216B">
      <w:pPr>
        <w:spacing w:after="120"/>
        <w:ind w:firstLine="720"/>
        <w:jc w:val="both"/>
        <w:rPr>
          <w:rFonts w:asciiTheme="minorHAnsi" w:hAnsiTheme="minorHAnsi" w:cstheme="minorHAnsi"/>
          <w:sz w:val="22"/>
          <w:szCs w:val="22"/>
        </w:rPr>
      </w:pPr>
      <w:r w:rsidRPr="00AB216B">
        <w:rPr>
          <w:rFonts w:asciiTheme="minorHAnsi" w:hAnsiTheme="minorHAnsi" w:cstheme="minorHAnsi"/>
          <w:sz w:val="22"/>
          <w:szCs w:val="22"/>
        </w:rPr>
        <w:t>Contractor shall develop a written emergency action plan (“EAP”) in accordance with OSHA standard 29 C.F.R. §1910.38 and other applicable federal, state and local occupational safety and health laws, regulations and standards. Contractor shall include the EAP in Contractor’s PSP.  Contractor shall train all Contractor Representatives on the provisions of the EAP.</w:t>
      </w:r>
    </w:p>
    <w:p w14:paraId="23BB56FF" w14:textId="77777777" w:rsidR="00AB216B" w:rsidRPr="00AB216B" w:rsidRDefault="00AB216B" w:rsidP="00AB216B">
      <w:pPr>
        <w:pStyle w:val="Heading3"/>
        <w:spacing w:after="120"/>
        <w:rPr>
          <w:rFonts w:asciiTheme="minorHAnsi" w:hAnsiTheme="minorHAnsi" w:cstheme="minorHAnsi"/>
          <w:sz w:val="22"/>
          <w:szCs w:val="22"/>
        </w:rPr>
      </w:pPr>
      <w:r w:rsidRPr="00AB216B">
        <w:rPr>
          <w:rFonts w:asciiTheme="minorHAnsi" w:hAnsiTheme="minorHAnsi" w:cstheme="minorHAnsi"/>
          <w:sz w:val="22"/>
          <w:szCs w:val="22"/>
        </w:rPr>
        <w:t>2.5</w:t>
      </w:r>
      <w:r w:rsidRPr="00AB216B">
        <w:rPr>
          <w:rFonts w:asciiTheme="minorHAnsi" w:hAnsiTheme="minorHAnsi" w:cstheme="minorHAnsi"/>
          <w:sz w:val="22"/>
          <w:szCs w:val="22"/>
        </w:rPr>
        <w:tab/>
        <w:t>Monthly Safety and Health Reports</w:t>
      </w:r>
    </w:p>
    <w:p w14:paraId="65054CFA" w14:textId="77777777" w:rsidR="00AB216B" w:rsidRPr="00AB216B" w:rsidRDefault="00AB216B" w:rsidP="00AB216B">
      <w:pPr>
        <w:spacing w:after="120"/>
        <w:jc w:val="both"/>
        <w:rPr>
          <w:rFonts w:asciiTheme="minorHAnsi" w:hAnsiTheme="minorHAnsi" w:cstheme="minorHAnsi"/>
          <w:sz w:val="22"/>
          <w:szCs w:val="22"/>
        </w:rPr>
      </w:pPr>
      <w:r w:rsidRPr="00AB216B">
        <w:rPr>
          <w:rFonts w:asciiTheme="minorHAnsi" w:hAnsiTheme="minorHAnsi" w:cstheme="minorHAnsi"/>
          <w:sz w:val="22"/>
          <w:szCs w:val="22"/>
        </w:rPr>
        <w:t>Within five (5) working days of the end of each calendar month, or after all Services are performed, Contractor will provide Tri-State’s OATR with a written report containing the following information:</w:t>
      </w:r>
    </w:p>
    <w:p w14:paraId="1766F295" w14:textId="77777777" w:rsidR="00AB216B" w:rsidRPr="00AB216B" w:rsidRDefault="00AB216B" w:rsidP="00AB216B">
      <w:pPr>
        <w:widowControl w:val="0"/>
        <w:numPr>
          <w:ilvl w:val="0"/>
          <w:numId w:val="12"/>
        </w:numPr>
        <w:tabs>
          <w:tab w:val="clear" w:pos="360"/>
          <w:tab w:val="num" w:pos="720"/>
        </w:tabs>
        <w:spacing w:after="120"/>
        <w:ind w:left="720"/>
        <w:jc w:val="both"/>
        <w:rPr>
          <w:rFonts w:asciiTheme="minorHAnsi" w:hAnsiTheme="minorHAnsi" w:cstheme="minorHAnsi"/>
          <w:sz w:val="22"/>
          <w:szCs w:val="22"/>
        </w:rPr>
      </w:pPr>
      <w:r w:rsidRPr="00AB216B">
        <w:rPr>
          <w:rFonts w:asciiTheme="minorHAnsi" w:hAnsiTheme="minorHAnsi" w:cstheme="minorHAnsi"/>
          <w:sz w:val="22"/>
          <w:szCs w:val="22"/>
        </w:rPr>
        <w:t>Number of first aid injuries</w:t>
      </w:r>
    </w:p>
    <w:p w14:paraId="6374F6D9" w14:textId="77777777" w:rsidR="00AB216B" w:rsidRPr="00AB216B" w:rsidRDefault="00AB216B" w:rsidP="00AB216B">
      <w:pPr>
        <w:widowControl w:val="0"/>
        <w:numPr>
          <w:ilvl w:val="0"/>
          <w:numId w:val="12"/>
        </w:numPr>
        <w:tabs>
          <w:tab w:val="clear" w:pos="360"/>
          <w:tab w:val="num" w:pos="720"/>
        </w:tabs>
        <w:spacing w:after="120"/>
        <w:ind w:left="720"/>
        <w:jc w:val="both"/>
        <w:rPr>
          <w:rFonts w:asciiTheme="minorHAnsi" w:hAnsiTheme="minorHAnsi" w:cstheme="minorHAnsi"/>
          <w:sz w:val="22"/>
          <w:szCs w:val="22"/>
        </w:rPr>
      </w:pPr>
      <w:r w:rsidRPr="00AB216B">
        <w:rPr>
          <w:rFonts w:asciiTheme="minorHAnsi" w:hAnsiTheme="minorHAnsi" w:cstheme="minorHAnsi"/>
          <w:sz w:val="22"/>
          <w:szCs w:val="22"/>
        </w:rPr>
        <w:t>Number of OSHA recordable injuries</w:t>
      </w:r>
    </w:p>
    <w:p w14:paraId="192ECFEE" w14:textId="77777777" w:rsidR="00AB216B" w:rsidRPr="00AB216B" w:rsidRDefault="00AB216B" w:rsidP="00AB216B">
      <w:pPr>
        <w:widowControl w:val="0"/>
        <w:numPr>
          <w:ilvl w:val="0"/>
          <w:numId w:val="12"/>
        </w:numPr>
        <w:tabs>
          <w:tab w:val="clear" w:pos="360"/>
          <w:tab w:val="num" w:pos="720"/>
        </w:tabs>
        <w:spacing w:after="120"/>
        <w:ind w:left="720"/>
        <w:jc w:val="both"/>
        <w:rPr>
          <w:rFonts w:asciiTheme="minorHAnsi" w:hAnsiTheme="minorHAnsi" w:cstheme="minorHAnsi"/>
          <w:sz w:val="22"/>
          <w:szCs w:val="22"/>
        </w:rPr>
      </w:pPr>
      <w:r w:rsidRPr="00AB216B">
        <w:rPr>
          <w:rFonts w:asciiTheme="minorHAnsi" w:hAnsiTheme="minorHAnsi" w:cstheme="minorHAnsi"/>
          <w:sz w:val="22"/>
          <w:szCs w:val="22"/>
        </w:rPr>
        <w:t>Number of OSHA recordable illnesses</w:t>
      </w:r>
    </w:p>
    <w:p w14:paraId="33EBA2EC" w14:textId="77777777" w:rsidR="00AB216B" w:rsidRPr="00AB216B" w:rsidRDefault="00AB216B" w:rsidP="00AB216B">
      <w:pPr>
        <w:widowControl w:val="0"/>
        <w:numPr>
          <w:ilvl w:val="0"/>
          <w:numId w:val="12"/>
        </w:numPr>
        <w:tabs>
          <w:tab w:val="clear" w:pos="360"/>
          <w:tab w:val="num" w:pos="720"/>
        </w:tabs>
        <w:spacing w:after="120"/>
        <w:ind w:left="720"/>
        <w:jc w:val="both"/>
        <w:rPr>
          <w:rFonts w:asciiTheme="minorHAnsi" w:hAnsiTheme="minorHAnsi" w:cstheme="minorHAnsi"/>
          <w:sz w:val="22"/>
          <w:szCs w:val="22"/>
        </w:rPr>
      </w:pPr>
      <w:r w:rsidRPr="00AB216B">
        <w:rPr>
          <w:rFonts w:asciiTheme="minorHAnsi" w:hAnsiTheme="minorHAnsi" w:cstheme="minorHAnsi"/>
          <w:sz w:val="22"/>
          <w:szCs w:val="22"/>
        </w:rPr>
        <w:t xml:space="preserve">Number of lost </w:t>
      </w:r>
      <w:proofErr w:type="gramStart"/>
      <w:r w:rsidRPr="00AB216B">
        <w:rPr>
          <w:rFonts w:asciiTheme="minorHAnsi" w:hAnsiTheme="minorHAnsi" w:cstheme="minorHAnsi"/>
          <w:sz w:val="22"/>
          <w:szCs w:val="22"/>
        </w:rPr>
        <w:t>work day</w:t>
      </w:r>
      <w:proofErr w:type="gramEnd"/>
      <w:r w:rsidRPr="00AB216B">
        <w:rPr>
          <w:rFonts w:asciiTheme="minorHAnsi" w:hAnsiTheme="minorHAnsi" w:cstheme="minorHAnsi"/>
          <w:sz w:val="22"/>
          <w:szCs w:val="22"/>
        </w:rPr>
        <w:t xml:space="preserve"> cases and lost days</w:t>
      </w:r>
    </w:p>
    <w:p w14:paraId="71D5F9D2" w14:textId="77777777" w:rsidR="00AB216B" w:rsidRPr="00AB216B" w:rsidRDefault="00AB216B" w:rsidP="00AB216B">
      <w:pPr>
        <w:widowControl w:val="0"/>
        <w:numPr>
          <w:ilvl w:val="0"/>
          <w:numId w:val="12"/>
        </w:numPr>
        <w:tabs>
          <w:tab w:val="clear" w:pos="360"/>
          <w:tab w:val="num" w:pos="720"/>
        </w:tabs>
        <w:spacing w:after="120"/>
        <w:ind w:left="720"/>
        <w:jc w:val="both"/>
        <w:rPr>
          <w:rFonts w:asciiTheme="minorHAnsi" w:hAnsiTheme="minorHAnsi" w:cstheme="minorHAnsi"/>
          <w:sz w:val="22"/>
          <w:szCs w:val="22"/>
        </w:rPr>
      </w:pPr>
      <w:r w:rsidRPr="00AB216B">
        <w:rPr>
          <w:rFonts w:asciiTheme="minorHAnsi" w:hAnsiTheme="minorHAnsi" w:cstheme="minorHAnsi"/>
          <w:sz w:val="22"/>
          <w:szCs w:val="22"/>
        </w:rPr>
        <w:t xml:space="preserve">Number of restricted </w:t>
      </w:r>
      <w:proofErr w:type="gramStart"/>
      <w:r w:rsidRPr="00AB216B">
        <w:rPr>
          <w:rFonts w:asciiTheme="minorHAnsi" w:hAnsiTheme="minorHAnsi" w:cstheme="minorHAnsi"/>
          <w:sz w:val="22"/>
          <w:szCs w:val="22"/>
        </w:rPr>
        <w:t>work day</w:t>
      </w:r>
      <w:proofErr w:type="gramEnd"/>
      <w:r w:rsidRPr="00AB216B">
        <w:rPr>
          <w:rFonts w:asciiTheme="minorHAnsi" w:hAnsiTheme="minorHAnsi" w:cstheme="minorHAnsi"/>
          <w:sz w:val="22"/>
          <w:szCs w:val="22"/>
        </w:rPr>
        <w:t xml:space="preserve"> cases and number of restricted days</w:t>
      </w:r>
    </w:p>
    <w:p w14:paraId="38DDCF12" w14:textId="77777777" w:rsidR="00AB216B" w:rsidRPr="00AB216B" w:rsidRDefault="00AB216B" w:rsidP="00AB216B">
      <w:pPr>
        <w:widowControl w:val="0"/>
        <w:numPr>
          <w:ilvl w:val="0"/>
          <w:numId w:val="12"/>
        </w:numPr>
        <w:tabs>
          <w:tab w:val="clear" w:pos="360"/>
          <w:tab w:val="num" w:pos="720"/>
        </w:tabs>
        <w:spacing w:after="120"/>
        <w:ind w:left="720"/>
        <w:jc w:val="both"/>
        <w:rPr>
          <w:rFonts w:asciiTheme="minorHAnsi" w:hAnsiTheme="minorHAnsi" w:cstheme="minorHAnsi"/>
          <w:sz w:val="22"/>
          <w:szCs w:val="22"/>
        </w:rPr>
      </w:pPr>
      <w:r w:rsidRPr="00AB216B">
        <w:rPr>
          <w:rFonts w:asciiTheme="minorHAnsi" w:hAnsiTheme="minorHAnsi" w:cstheme="minorHAnsi"/>
          <w:sz w:val="22"/>
          <w:szCs w:val="22"/>
        </w:rPr>
        <w:t xml:space="preserve">Monthly man-hours </w:t>
      </w:r>
    </w:p>
    <w:p w14:paraId="305DC107" w14:textId="77777777" w:rsidR="00AB216B" w:rsidRPr="00AB216B" w:rsidRDefault="00AB216B" w:rsidP="00AB216B">
      <w:pPr>
        <w:widowControl w:val="0"/>
        <w:numPr>
          <w:ilvl w:val="0"/>
          <w:numId w:val="12"/>
        </w:numPr>
        <w:tabs>
          <w:tab w:val="clear" w:pos="360"/>
          <w:tab w:val="num" w:pos="720"/>
        </w:tabs>
        <w:spacing w:after="120"/>
        <w:ind w:left="720"/>
        <w:jc w:val="both"/>
        <w:rPr>
          <w:rFonts w:asciiTheme="minorHAnsi" w:hAnsiTheme="minorHAnsi" w:cstheme="minorHAnsi"/>
          <w:sz w:val="22"/>
          <w:szCs w:val="22"/>
        </w:rPr>
      </w:pPr>
      <w:r w:rsidRPr="00AB216B">
        <w:rPr>
          <w:rFonts w:asciiTheme="minorHAnsi" w:hAnsiTheme="minorHAnsi" w:cstheme="minorHAnsi"/>
          <w:sz w:val="22"/>
          <w:szCs w:val="22"/>
        </w:rPr>
        <w:t>Copies of all incident investigations (regardless of previous transmittal or notification)</w:t>
      </w:r>
    </w:p>
    <w:p w14:paraId="17C2FB11" w14:textId="77777777" w:rsidR="00AB216B" w:rsidRPr="00AB216B" w:rsidRDefault="00AB216B" w:rsidP="00AB216B">
      <w:pPr>
        <w:widowControl w:val="0"/>
        <w:numPr>
          <w:ilvl w:val="0"/>
          <w:numId w:val="12"/>
        </w:numPr>
        <w:tabs>
          <w:tab w:val="clear" w:pos="360"/>
          <w:tab w:val="num" w:pos="720"/>
        </w:tabs>
        <w:spacing w:after="120"/>
        <w:ind w:left="720"/>
        <w:jc w:val="both"/>
        <w:rPr>
          <w:rFonts w:asciiTheme="minorHAnsi" w:hAnsiTheme="minorHAnsi" w:cstheme="minorHAnsi"/>
          <w:b/>
          <w:i/>
          <w:sz w:val="22"/>
          <w:szCs w:val="22"/>
        </w:rPr>
      </w:pPr>
      <w:r w:rsidRPr="00AB216B">
        <w:rPr>
          <w:rFonts w:asciiTheme="minorHAnsi" w:hAnsiTheme="minorHAnsi" w:cstheme="minorHAnsi"/>
          <w:sz w:val="22"/>
          <w:szCs w:val="22"/>
        </w:rPr>
        <w:t xml:space="preserve">Copies of all </w:t>
      </w:r>
      <w:proofErr w:type="gramStart"/>
      <w:r w:rsidRPr="00AB216B">
        <w:rPr>
          <w:rFonts w:asciiTheme="minorHAnsi" w:hAnsiTheme="minorHAnsi" w:cstheme="minorHAnsi"/>
          <w:sz w:val="22"/>
          <w:szCs w:val="22"/>
        </w:rPr>
        <w:t>completed</w:t>
      </w:r>
      <w:proofErr w:type="gramEnd"/>
      <w:r w:rsidRPr="00AB216B">
        <w:rPr>
          <w:rFonts w:asciiTheme="minorHAnsi" w:hAnsiTheme="minorHAnsi" w:cstheme="minorHAnsi"/>
          <w:sz w:val="22"/>
          <w:szCs w:val="22"/>
        </w:rPr>
        <w:t xml:space="preserve"> safety inspections</w:t>
      </w:r>
    </w:p>
    <w:p w14:paraId="2E2686A1" w14:textId="77777777" w:rsidR="00AB216B" w:rsidRPr="00AB216B" w:rsidRDefault="00AB216B" w:rsidP="00AB216B">
      <w:pPr>
        <w:widowControl w:val="0"/>
        <w:numPr>
          <w:ilvl w:val="0"/>
          <w:numId w:val="12"/>
        </w:numPr>
        <w:tabs>
          <w:tab w:val="clear" w:pos="360"/>
          <w:tab w:val="num" w:pos="720"/>
        </w:tabs>
        <w:spacing w:after="120"/>
        <w:ind w:left="720"/>
        <w:jc w:val="both"/>
        <w:rPr>
          <w:rFonts w:asciiTheme="minorHAnsi" w:hAnsiTheme="minorHAnsi" w:cstheme="minorHAnsi"/>
          <w:sz w:val="22"/>
          <w:szCs w:val="22"/>
        </w:rPr>
      </w:pPr>
      <w:r w:rsidRPr="00AB216B">
        <w:rPr>
          <w:rFonts w:asciiTheme="minorHAnsi" w:hAnsiTheme="minorHAnsi" w:cstheme="minorHAnsi"/>
          <w:sz w:val="22"/>
          <w:szCs w:val="22"/>
        </w:rPr>
        <w:t xml:space="preserve">Status on all corrective actions required </w:t>
      </w:r>
      <w:proofErr w:type="gramStart"/>
      <w:r w:rsidRPr="00AB216B">
        <w:rPr>
          <w:rFonts w:asciiTheme="minorHAnsi" w:hAnsiTheme="minorHAnsi" w:cstheme="minorHAnsi"/>
          <w:sz w:val="22"/>
          <w:szCs w:val="22"/>
        </w:rPr>
        <w:t>as a result of</w:t>
      </w:r>
      <w:proofErr w:type="gramEnd"/>
      <w:r w:rsidRPr="00AB216B">
        <w:rPr>
          <w:rFonts w:asciiTheme="minorHAnsi" w:hAnsiTheme="minorHAnsi" w:cstheme="minorHAnsi"/>
          <w:sz w:val="22"/>
          <w:szCs w:val="22"/>
        </w:rPr>
        <w:t xml:space="preserve"> completed incident investigations or safety inspections</w:t>
      </w:r>
    </w:p>
    <w:p w14:paraId="1707A4F5" w14:textId="77777777" w:rsidR="00AB216B" w:rsidRPr="00AB216B" w:rsidRDefault="00AB216B" w:rsidP="00AB216B">
      <w:pPr>
        <w:widowControl w:val="0"/>
        <w:numPr>
          <w:ilvl w:val="0"/>
          <w:numId w:val="12"/>
        </w:numPr>
        <w:tabs>
          <w:tab w:val="clear" w:pos="360"/>
          <w:tab w:val="num" w:pos="720"/>
        </w:tabs>
        <w:spacing w:after="120"/>
        <w:ind w:left="720"/>
        <w:jc w:val="both"/>
        <w:rPr>
          <w:rFonts w:asciiTheme="minorHAnsi" w:hAnsiTheme="minorHAnsi" w:cstheme="minorHAnsi"/>
          <w:b/>
          <w:i/>
          <w:sz w:val="22"/>
          <w:szCs w:val="22"/>
        </w:rPr>
      </w:pPr>
      <w:r w:rsidRPr="00AB216B">
        <w:rPr>
          <w:rFonts w:asciiTheme="minorHAnsi" w:hAnsiTheme="minorHAnsi" w:cstheme="minorHAnsi"/>
          <w:sz w:val="22"/>
          <w:szCs w:val="22"/>
        </w:rPr>
        <w:t>Copies of all safety meeting minutes and sign-in sheets</w:t>
      </w:r>
    </w:p>
    <w:p w14:paraId="1B501602" w14:textId="77777777" w:rsidR="00AB216B" w:rsidRPr="00AB216B" w:rsidRDefault="00AB216B" w:rsidP="00AB216B">
      <w:pPr>
        <w:widowControl w:val="0"/>
        <w:numPr>
          <w:ilvl w:val="0"/>
          <w:numId w:val="12"/>
        </w:numPr>
        <w:tabs>
          <w:tab w:val="clear" w:pos="360"/>
          <w:tab w:val="num" w:pos="720"/>
        </w:tabs>
        <w:spacing w:after="120"/>
        <w:ind w:left="720"/>
        <w:jc w:val="both"/>
        <w:rPr>
          <w:rFonts w:asciiTheme="minorHAnsi" w:hAnsiTheme="minorHAnsi" w:cstheme="minorHAnsi"/>
          <w:sz w:val="22"/>
          <w:szCs w:val="22"/>
        </w:rPr>
      </w:pPr>
      <w:r w:rsidRPr="00AB216B">
        <w:rPr>
          <w:rFonts w:asciiTheme="minorHAnsi" w:hAnsiTheme="minorHAnsi" w:cstheme="minorHAnsi"/>
          <w:sz w:val="22"/>
          <w:szCs w:val="22"/>
        </w:rPr>
        <w:t xml:space="preserve">Copies of monitoring </w:t>
      </w:r>
      <w:r w:rsidR="00384528">
        <w:rPr>
          <w:rFonts w:asciiTheme="minorHAnsi" w:hAnsiTheme="minorHAnsi" w:cstheme="minorHAnsi"/>
          <w:sz w:val="22"/>
          <w:szCs w:val="22"/>
        </w:rPr>
        <w:t>and sampling results for personne</w:t>
      </w:r>
      <w:r w:rsidRPr="00AB216B">
        <w:rPr>
          <w:rFonts w:asciiTheme="minorHAnsi" w:hAnsiTheme="minorHAnsi" w:cstheme="minorHAnsi"/>
          <w:sz w:val="22"/>
          <w:szCs w:val="22"/>
        </w:rPr>
        <w:t>l and work areas</w:t>
      </w:r>
    </w:p>
    <w:p w14:paraId="6A691DBF" w14:textId="77777777" w:rsidR="00AB216B" w:rsidRPr="00AB216B" w:rsidRDefault="00AB216B" w:rsidP="00AB216B">
      <w:pPr>
        <w:spacing w:after="120"/>
        <w:jc w:val="both"/>
        <w:rPr>
          <w:rFonts w:asciiTheme="minorHAnsi" w:hAnsiTheme="minorHAnsi" w:cstheme="minorHAnsi"/>
          <w:sz w:val="22"/>
          <w:szCs w:val="22"/>
        </w:rPr>
      </w:pPr>
      <w:r w:rsidRPr="00AB216B">
        <w:rPr>
          <w:rFonts w:asciiTheme="minorHAnsi" w:hAnsiTheme="minorHAnsi" w:cstheme="minorHAnsi"/>
          <w:sz w:val="22"/>
          <w:szCs w:val="22"/>
        </w:rPr>
        <w:t>This information will be provided for Contractor and all subcontractors to Contractor.  A sample report is either provided in Appendix A, Contractor Monthly Safety Report, to this Attachment or available upon request from the OATR or contract administrator.</w:t>
      </w:r>
    </w:p>
    <w:p w14:paraId="5DA70C1D" w14:textId="77777777" w:rsidR="00AB216B" w:rsidRPr="00AB216B" w:rsidRDefault="00AB216B" w:rsidP="00AB216B">
      <w:pPr>
        <w:pStyle w:val="Heading3"/>
        <w:spacing w:after="120"/>
        <w:rPr>
          <w:rFonts w:asciiTheme="minorHAnsi" w:hAnsiTheme="minorHAnsi" w:cstheme="minorHAnsi"/>
          <w:sz w:val="22"/>
          <w:szCs w:val="22"/>
        </w:rPr>
      </w:pPr>
      <w:r w:rsidRPr="00AB216B">
        <w:rPr>
          <w:rFonts w:asciiTheme="minorHAnsi" w:hAnsiTheme="minorHAnsi" w:cstheme="minorHAnsi"/>
          <w:sz w:val="22"/>
          <w:szCs w:val="22"/>
        </w:rPr>
        <w:t>2.6</w:t>
      </w:r>
      <w:r w:rsidRPr="00AB216B">
        <w:rPr>
          <w:rFonts w:asciiTheme="minorHAnsi" w:hAnsiTheme="minorHAnsi" w:cstheme="minorHAnsi"/>
          <w:sz w:val="22"/>
          <w:szCs w:val="22"/>
        </w:rPr>
        <w:tab/>
        <w:t>Safety Meetings</w:t>
      </w:r>
    </w:p>
    <w:p w14:paraId="6C88ABAB" w14:textId="77777777" w:rsidR="00AB216B" w:rsidRPr="00AB216B" w:rsidRDefault="00AB216B" w:rsidP="00AB216B">
      <w:pPr>
        <w:spacing w:after="120"/>
        <w:jc w:val="both"/>
        <w:rPr>
          <w:rFonts w:asciiTheme="minorHAnsi" w:hAnsiTheme="minorHAnsi" w:cstheme="minorHAnsi"/>
          <w:sz w:val="22"/>
          <w:szCs w:val="22"/>
        </w:rPr>
      </w:pPr>
      <w:r w:rsidRPr="00AB216B">
        <w:rPr>
          <w:rFonts w:asciiTheme="minorHAnsi" w:hAnsiTheme="minorHAnsi" w:cstheme="minorHAnsi"/>
          <w:sz w:val="22"/>
          <w:szCs w:val="22"/>
        </w:rPr>
        <w:t xml:space="preserve">At a minimum, Contractor shall conduct daily “tail gate” safety meetings with each work crew to review workplace safety and proper work practices.  </w:t>
      </w:r>
    </w:p>
    <w:p w14:paraId="522EB7FB" w14:textId="77777777" w:rsidR="00AB216B" w:rsidRPr="00AB216B" w:rsidRDefault="00AB216B" w:rsidP="00AB216B">
      <w:pPr>
        <w:pStyle w:val="Heading3"/>
        <w:numPr>
          <w:ilvl w:val="1"/>
          <w:numId w:val="15"/>
        </w:numPr>
        <w:spacing w:after="120"/>
        <w:ind w:left="720" w:hanging="720"/>
        <w:rPr>
          <w:rFonts w:asciiTheme="minorHAnsi" w:hAnsiTheme="minorHAnsi" w:cstheme="minorHAnsi"/>
          <w:sz w:val="22"/>
          <w:szCs w:val="22"/>
        </w:rPr>
      </w:pPr>
      <w:r w:rsidRPr="00AB216B">
        <w:rPr>
          <w:rFonts w:asciiTheme="minorHAnsi" w:hAnsiTheme="minorHAnsi" w:cstheme="minorHAnsi"/>
          <w:sz w:val="22"/>
          <w:szCs w:val="22"/>
        </w:rPr>
        <w:lastRenderedPageBreak/>
        <w:t>Accident Reporting and Emergency Care</w:t>
      </w:r>
    </w:p>
    <w:p w14:paraId="6554F192" w14:textId="77777777" w:rsidR="00AB216B" w:rsidRPr="00AB216B" w:rsidRDefault="00AB216B" w:rsidP="00AB216B">
      <w:pPr>
        <w:spacing w:after="120"/>
        <w:jc w:val="both"/>
        <w:rPr>
          <w:rFonts w:asciiTheme="minorHAnsi" w:hAnsiTheme="minorHAnsi" w:cstheme="minorHAnsi"/>
          <w:sz w:val="22"/>
          <w:szCs w:val="22"/>
        </w:rPr>
      </w:pPr>
      <w:r w:rsidRPr="00AB216B">
        <w:rPr>
          <w:rFonts w:asciiTheme="minorHAnsi" w:hAnsiTheme="minorHAnsi" w:cstheme="minorHAnsi"/>
          <w:sz w:val="22"/>
          <w:szCs w:val="22"/>
        </w:rPr>
        <w:t>Contractor will report to Tri-State any of the following incidents and complete an incident investigation and corrective action report: all OSHA recordable injuries and illnesses; all property damage; all fires; and near misses which could have resulted in personal or property damage.</w:t>
      </w:r>
    </w:p>
    <w:p w14:paraId="06C462A2" w14:textId="77777777" w:rsidR="00AB216B" w:rsidRPr="00AB216B" w:rsidRDefault="00AB216B" w:rsidP="00AB216B">
      <w:pPr>
        <w:spacing w:after="120"/>
        <w:jc w:val="both"/>
        <w:rPr>
          <w:rFonts w:asciiTheme="minorHAnsi" w:hAnsiTheme="minorHAnsi" w:cstheme="minorHAnsi"/>
          <w:sz w:val="22"/>
          <w:szCs w:val="22"/>
        </w:rPr>
      </w:pPr>
      <w:r w:rsidRPr="00AB216B">
        <w:rPr>
          <w:rFonts w:asciiTheme="minorHAnsi" w:hAnsiTheme="minorHAnsi" w:cstheme="minorHAnsi"/>
          <w:sz w:val="22"/>
          <w:szCs w:val="22"/>
        </w:rPr>
        <w:t xml:space="preserve">In the event of a medical emergency or injury requiring offsite treatment, oral notification must be made to Tri-State’s OATR within twenty (20) minutes after attending to the affected employee.  All other incidents require oral notification within one working day.  Written incident reports are due to Tri-State’s OATR within one working day of the incident.  Completed investigations with corrective actions are due within </w:t>
      </w:r>
      <w:proofErr w:type="gramStart"/>
      <w:r w:rsidRPr="00AB216B">
        <w:rPr>
          <w:rFonts w:asciiTheme="minorHAnsi" w:hAnsiTheme="minorHAnsi" w:cstheme="minorHAnsi"/>
          <w:sz w:val="22"/>
          <w:szCs w:val="22"/>
        </w:rPr>
        <w:t xml:space="preserve">seventy </w:t>
      </w:r>
      <w:r w:rsidR="004A7C8E">
        <w:rPr>
          <w:rFonts w:asciiTheme="minorHAnsi" w:hAnsiTheme="minorHAnsi" w:cstheme="minorHAnsi"/>
          <w:sz w:val="22"/>
          <w:szCs w:val="22"/>
        </w:rPr>
        <w:t>two</w:t>
      </w:r>
      <w:proofErr w:type="gramEnd"/>
      <w:r w:rsidR="004A7C8E">
        <w:rPr>
          <w:rFonts w:asciiTheme="minorHAnsi" w:hAnsiTheme="minorHAnsi" w:cstheme="minorHAnsi"/>
          <w:sz w:val="22"/>
          <w:szCs w:val="22"/>
        </w:rPr>
        <w:t xml:space="preserve"> </w:t>
      </w:r>
      <w:r w:rsidRPr="00AB216B">
        <w:rPr>
          <w:rFonts w:asciiTheme="minorHAnsi" w:hAnsiTheme="minorHAnsi" w:cstheme="minorHAnsi"/>
          <w:sz w:val="22"/>
          <w:szCs w:val="22"/>
        </w:rPr>
        <w:t>(72) hours.  Corrective actions must be tracked to completion.</w:t>
      </w:r>
    </w:p>
    <w:p w14:paraId="3708863E" w14:textId="77777777" w:rsidR="00AB216B" w:rsidRPr="00AB216B" w:rsidRDefault="00AB216B" w:rsidP="00AB216B">
      <w:pPr>
        <w:pStyle w:val="Heading3"/>
        <w:spacing w:after="120"/>
        <w:rPr>
          <w:rFonts w:asciiTheme="minorHAnsi" w:hAnsiTheme="minorHAnsi" w:cstheme="minorHAnsi"/>
          <w:sz w:val="22"/>
          <w:szCs w:val="22"/>
        </w:rPr>
      </w:pPr>
      <w:r w:rsidRPr="00AB216B">
        <w:rPr>
          <w:rFonts w:asciiTheme="minorHAnsi" w:hAnsiTheme="minorHAnsi" w:cstheme="minorHAnsi"/>
          <w:sz w:val="22"/>
          <w:szCs w:val="22"/>
        </w:rPr>
        <w:t>2.8</w:t>
      </w:r>
      <w:r w:rsidRPr="00AB216B">
        <w:rPr>
          <w:rFonts w:asciiTheme="minorHAnsi" w:hAnsiTheme="minorHAnsi" w:cstheme="minorHAnsi"/>
          <w:sz w:val="22"/>
          <w:szCs w:val="22"/>
        </w:rPr>
        <w:tab/>
        <w:t>Safety and Health Program Enforcement; Work Stoppage</w:t>
      </w:r>
    </w:p>
    <w:p w14:paraId="5D12C480" w14:textId="77777777" w:rsidR="00AB216B" w:rsidRPr="00AB216B" w:rsidRDefault="00AB216B" w:rsidP="00AB216B">
      <w:pPr>
        <w:spacing w:after="120"/>
        <w:jc w:val="both"/>
        <w:rPr>
          <w:rFonts w:asciiTheme="minorHAnsi" w:hAnsiTheme="minorHAnsi" w:cstheme="minorHAnsi"/>
          <w:sz w:val="22"/>
          <w:szCs w:val="22"/>
        </w:rPr>
      </w:pPr>
      <w:r w:rsidRPr="00AB216B">
        <w:rPr>
          <w:rFonts w:asciiTheme="minorHAnsi" w:hAnsiTheme="minorHAnsi" w:cstheme="minorHAnsi"/>
          <w:sz w:val="22"/>
          <w:szCs w:val="22"/>
        </w:rPr>
        <w:t>Contractor is expected to implement and enforce its safety and health program and these Requirements during the term of the Contract in a proactive manner without direction from Tri-State.</w:t>
      </w:r>
    </w:p>
    <w:p w14:paraId="34094362" w14:textId="77777777" w:rsidR="00AB216B" w:rsidRPr="00AB216B" w:rsidRDefault="00AB216B" w:rsidP="00AB216B">
      <w:pPr>
        <w:spacing w:after="120"/>
        <w:jc w:val="both"/>
        <w:rPr>
          <w:rFonts w:asciiTheme="minorHAnsi" w:hAnsiTheme="minorHAnsi" w:cstheme="minorHAnsi"/>
          <w:sz w:val="22"/>
          <w:szCs w:val="22"/>
        </w:rPr>
      </w:pPr>
      <w:r w:rsidRPr="00AB216B">
        <w:rPr>
          <w:rFonts w:asciiTheme="minorHAnsi" w:hAnsiTheme="minorHAnsi" w:cstheme="minorHAnsi"/>
          <w:sz w:val="22"/>
          <w:szCs w:val="22"/>
        </w:rPr>
        <w:t>If safety or health deficiencies are observed by Tri-State during the performance of the Services, Tri-State may</w:t>
      </w:r>
      <w:r w:rsidR="00384528">
        <w:rPr>
          <w:rFonts w:asciiTheme="minorHAnsi" w:hAnsiTheme="minorHAnsi" w:cstheme="minorHAnsi"/>
          <w:sz w:val="22"/>
          <w:szCs w:val="22"/>
        </w:rPr>
        <w:t>,</w:t>
      </w:r>
      <w:r w:rsidRPr="00AB216B">
        <w:rPr>
          <w:rFonts w:asciiTheme="minorHAnsi" w:hAnsiTheme="minorHAnsi" w:cstheme="minorHAnsi"/>
          <w:sz w:val="22"/>
          <w:szCs w:val="22"/>
        </w:rPr>
        <w:t xml:space="preserve"> in its sole discretion, issue a written ”safety deficiency notice” or oral notice to Contractor for items such as, but not limited to, unsafe conditions, unsafe acts, or non-compliance with OSHA regulations.  Contractor </w:t>
      </w:r>
      <w:proofErr w:type="gramStart"/>
      <w:r w:rsidRPr="00AB216B">
        <w:rPr>
          <w:rFonts w:asciiTheme="minorHAnsi" w:hAnsiTheme="minorHAnsi" w:cstheme="minorHAnsi"/>
          <w:sz w:val="22"/>
          <w:szCs w:val="22"/>
        </w:rPr>
        <w:t>shall</w:t>
      </w:r>
      <w:proofErr w:type="gramEnd"/>
      <w:r w:rsidRPr="00AB216B">
        <w:rPr>
          <w:rFonts w:asciiTheme="minorHAnsi" w:hAnsiTheme="minorHAnsi" w:cstheme="minorHAnsi"/>
          <w:sz w:val="22"/>
          <w:szCs w:val="22"/>
        </w:rPr>
        <w:t xml:space="preserve"> address and correct the conditions identified in the oral or written notice in a timely fashion and notify Tri-State in writing when it has been corrected.  Tri-State's issuance of a “safety deficiency notice” or an oral notice does not relieve Contractor of any obligations, responsibilities, or liability under the Contract, these Requirements or applicable laws.</w:t>
      </w:r>
    </w:p>
    <w:p w14:paraId="626ADB1E" w14:textId="77777777" w:rsidR="00AB216B" w:rsidRPr="00AB216B" w:rsidRDefault="00AB216B" w:rsidP="00AB216B">
      <w:pPr>
        <w:spacing w:after="120"/>
        <w:jc w:val="both"/>
        <w:rPr>
          <w:rFonts w:asciiTheme="minorHAnsi" w:hAnsiTheme="minorHAnsi" w:cstheme="minorHAnsi"/>
          <w:sz w:val="22"/>
          <w:szCs w:val="22"/>
        </w:rPr>
      </w:pPr>
      <w:r w:rsidRPr="00AB216B">
        <w:rPr>
          <w:rFonts w:asciiTheme="minorHAnsi" w:hAnsiTheme="minorHAnsi" w:cstheme="minorHAnsi"/>
          <w:sz w:val="22"/>
          <w:szCs w:val="22"/>
        </w:rPr>
        <w:t>Tri-State has the authority to direct Contractor to stop work and/or to remove personnel, from Tri-State’s premises.  This direction may be given orally and/or in writing to any Contractor Representatives by Tri-State.</w:t>
      </w:r>
    </w:p>
    <w:p w14:paraId="386509E8" w14:textId="77777777" w:rsidR="00AB216B" w:rsidRPr="00AB216B" w:rsidRDefault="00AB216B" w:rsidP="00AB216B">
      <w:pPr>
        <w:spacing w:after="120"/>
        <w:jc w:val="both"/>
        <w:rPr>
          <w:rFonts w:asciiTheme="minorHAnsi" w:hAnsiTheme="minorHAnsi" w:cstheme="minorHAnsi"/>
          <w:sz w:val="22"/>
          <w:szCs w:val="22"/>
        </w:rPr>
      </w:pPr>
      <w:r w:rsidRPr="00AB216B">
        <w:rPr>
          <w:rFonts w:asciiTheme="minorHAnsi" w:hAnsiTheme="minorHAnsi" w:cstheme="minorHAnsi"/>
          <w:sz w:val="22"/>
          <w:szCs w:val="22"/>
        </w:rPr>
        <w:t xml:space="preserve">Examples of reasons Tri-State may direct Contractor to stop work and/or remove personnel from Tri-State’s premises include, but are not limited, to the following: imminent or serious hazards, unsafe behaviors or conduct, serious accidents or near misses, issuance of serious, repetitive, or high numbers of oral notices or safety deficiency notices to Contractor, failure of Contractor to correct safety and health hazards, inspection or surveillance findings, or other subjects of deficiency notices, unprofessional conduct, possession of firearms, weapons, alcohol, illegal substances, or drug paraphernalia, or working under the influence of alcohol or illegal substances. </w:t>
      </w:r>
    </w:p>
    <w:p w14:paraId="1739D45D" w14:textId="77777777" w:rsidR="00AB216B" w:rsidRPr="00AB216B" w:rsidRDefault="00AB216B" w:rsidP="00AB216B">
      <w:pPr>
        <w:spacing w:after="120"/>
        <w:jc w:val="both"/>
        <w:rPr>
          <w:rFonts w:asciiTheme="minorHAnsi" w:hAnsiTheme="minorHAnsi" w:cstheme="minorHAnsi"/>
          <w:sz w:val="22"/>
          <w:szCs w:val="22"/>
        </w:rPr>
      </w:pPr>
      <w:r w:rsidRPr="00AB216B">
        <w:rPr>
          <w:rFonts w:asciiTheme="minorHAnsi" w:hAnsiTheme="minorHAnsi" w:cstheme="minorHAnsi"/>
          <w:sz w:val="22"/>
          <w:szCs w:val="22"/>
        </w:rPr>
        <w:t xml:space="preserve">Tri-State will not compensate Contractor for costs and expenses associated with safety and </w:t>
      </w:r>
      <w:proofErr w:type="gramStart"/>
      <w:r w:rsidRPr="00AB216B">
        <w:rPr>
          <w:rFonts w:asciiTheme="minorHAnsi" w:hAnsiTheme="minorHAnsi" w:cstheme="minorHAnsi"/>
          <w:sz w:val="22"/>
          <w:szCs w:val="22"/>
        </w:rPr>
        <w:t>health related</w:t>
      </w:r>
      <w:proofErr w:type="gramEnd"/>
      <w:r w:rsidRPr="00AB216B">
        <w:rPr>
          <w:rFonts w:asciiTheme="minorHAnsi" w:hAnsiTheme="minorHAnsi" w:cstheme="minorHAnsi"/>
          <w:sz w:val="22"/>
          <w:szCs w:val="22"/>
        </w:rPr>
        <w:t xml:space="preserve"> work stoppages or personnel removal.  In addition, Contractor may be liable to Tri-State for any costs and expenses incurred by Tri-State associated with any safety and health related work stoppages.  Contractor will not be allowed to add time to schedules, miss milestones, or avoid liquidated damages agreed to in </w:t>
      </w:r>
      <w:r w:rsidR="00D92D8B">
        <w:rPr>
          <w:rFonts w:asciiTheme="minorHAnsi" w:hAnsiTheme="minorHAnsi" w:cstheme="minorHAnsi"/>
          <w:sz w:val="22"/>
          <w:szCs w:val="22"/>
        </w:rPr>
        <w:t>the Contract</w:t>
      </w:r>
      <w:r w:rsidRPr="00AB216B">
        <w:rPr>
          <w:rFonts w:asciiTheme="minorHAnsi" w:hAnsiTheme="minorHAnsi" w:cstheme="minorHAnsi"/>
          <w:sz w:val="22"/>
          <w:szCs w:val="22"/>
        </w:rPr>
        <w:t xml:space="preserve"> due to safety or health related work stoppages or personnel removals.</w:t>
      </w:r>
    </w:p>
    <w:p w14:paraId="2094A76A" w14:textId="77777777" w:rsidR="00AB216B" w:rsidRPr="00AB216B" w:rsidRDefault="00AB216B" w:rsidP="00AB216B">
      <w:pPr>
        <w:spacing w:after="120"/>
        <w:jc w:val="both"/>
        <w:rPr>
          <w:rFonts w:asciiTheme="minorHAnsi" w:hAnsiTheme="minorHAnsi" w:cstheme="minorHAnsi"/>
          <w:b/>
          <w:sz w:val="22"/>
          <w:szCs w:val="22"/>
        </w:rPr>
      </w:pPr>
      <w:r w:rsidRPr="00AB216B">
        <w:rPr>
          <w:rFonts w:asciiTheme="minorHAnsi" w:hAnsiTheme="minorHAnsi" w:cstheme="minorHAnsi"/>
          <w:sz w:val="22"/>
          <w:szCs w:val="22"/>
        </w:rPr>
        <w:t xml:space="preserve">All Contractor Representatives shall have the authority to refuse work if they determine that their work conditions are unsafe.  </w:t>
      </w:r>
      <w:r w:rsidR="00CD7FB0">
        <w:rPr>
          <w:rFonts w:asciiTheme="minorHAnsi" w:hAnsiTheme="minorHAnsi" w:cstheme="minorHAnsi"/>
          <w:sz w:val="22"/>
          <w:szCs w:val="22"/>
        </w:rPr>
        <w:t xml:space="preserve">A </w:t>
      </w:r>
      <w:r w:rsidRPr="00AB216B">
        <w:rPr>
          <w:rFonts w:asciiTheme="minorHAnsi" w:hAnsiTheme="minorHAnsi" w:cstheme="minorHAnsi"/>
          <w:sz w:val="22"/>
          <w:szCs w:val="22"/>
        </w:rPr>
        <w:t xml:space="preserve">Contractor Representative’s supervisor shall be notified and the condition documented and corrected if necessary.  The documentation will be provided to Tri-State’s OATR within one </w:t>
      </w:r>
      <w:proofErr w:type="gramStart"/>
      <w:r w:rsidRPr="00AB216B">
        <w:rPr>
          <w:rFonts w:asciiTheme="minorHAnsi" w:hAnsiTheme="minorHAnsi" w:cstheme="minorHAnsi"/>
          <w:sz w:val="22"/>
          <w:szCs w:val="22"/>
        </w:rPr>
        <w:t>working-day</w:t>
      </w:r>
      <w:proofErr w:type="gramEnd"/>
      <w:r w:rsidRPr="00AB216B">
        <w:rPr>
          <w:rFonts w:asciiTheme="minorHAnsi" w:hAnsiTheme="minorHAnsi" w:cstheme="minorHAnsi"/>
          <w:sz w:val="22"/>
          <w:szCs w:val="22"/>
        </w:rPr>
        <w:t xml:space="preserve"> after the occurrence.</w:t>
      </w:r>
    </w:p>
    <w:p w14:paraId="01E746C2" w14:textId="77777777" w:rsidR="00AB216B" w:rsidRPr="00AB216B" w:rsidRDefault="00AB216B" w:rsidP="00AB216B">
      <w:pPr>
        <w:pStyle w:val="Heading3"/>
        <w:spacing w:after="120"/>
        <w:rPr>
          <w:rFonts w:asciiTheme="minorHAnsi" w:hAnsiTheme="minorHAnsi" w:cstheme="minorHAnsi"/>
          <w:sz w:val="22"/>
          <w:szCs w:val="22"/>
        </w:rPr>
      </w:pPr>
      <w:r w:rsidRPr="00AB216B">
        <w:rPr>
          <w:rFonts w:asciiTheme="minorHAnsi" w:hAnsiTheme="minorHAnsi" w:cstheme="minorHAnsi"/>
          <w:sz w:val="22"/>
          <w:szCs w:val="22"/>
        </w:rPr>
        <w:t>2.9</w:t>
      </w:r>
      <w:r w:rsidRPr="00AB216B">
        <w:rPr>
          <w:rFonts w:asciiTheme="minorHAnsi" w:hAnsiTheme="minorHAnsi" w:cstheme="minorHAnsi"/>
          <w:sz w:val="22"/>
          <w:szCs w:val="22"/>
        </w:rPr>
        <w:tab/>
        <w:t>Inspection and Oversight</w:t>
      </w:r>
    </w:p>
    <w:p w14:paraId="20922B43" w14:textId="77777777" w:rsidR="00AB216B" w:rsidRPr="00AB216B" w:rsidRDefault="00AB216B" w:rsidP="00AB216B">
      <w:pPr>
        <w:pStyle w:val="BodyText"/>
        <w:ind w:firstLine="720"/>
        <w:rPr>
          <w:rFonts w:asciiTheme="minorHAnsi" w:hAnsiTheme="minorHAnsi" w:cstheme="minorHAnsi"/>
          <w:b/>
          <w:sz w:val="22"/>
          <w:szCs w:val="22"/>
          <w:u w:val="single"/>
        </w:rPr>
      </w:pPr>
      <w:r w:rsidRPr="00AB216B">
        <w:rPr>
          <w:rFonts w:asciiTheme="minorHAnsi" w:hAnsiTheme="minorHAnsi" w:cstheme="minorHAnsi"/>
          <w:b/>
          <w:sz w:val="22"/>
          <w:szCs w:val="22"/>
        </w:rPr>
        <w:t>2.9.1</w:t>
      </w:r>
      <w:r w:rsidRPr="00AB216B">
        <w:rPr>
          <w:rFonts w:asciiTheme="minorHAnsi" w:hAnsiTheme="minorHAnsi" w:cstheme="minorHAnsi"/>
          <w:b/>
          <w:sz w:val="22"/>
          <w:szCs w:val="22"/>
        </w:rPr>
        <w:tab/>
        <w:t>Contractor Inspections</w:t>
      </w:r>
    </w:p>
    <w:p w14:paraId="22927852" w14:textId="77777777" w:rsidR="00AB216B" w:rsidRPr="00AB216B" w:rsidRDefault="00AB216B" w:rsidP="00AB216B">
      <w:pPr>
        <w:spacing w:after="120"/>
        <w:ind w:firstLine="720"/>
        <w:jc w:val="both"/>
        <w:rPr>
          <w:rFonts w:asciiTheme="minorHAnsi" w:hAnsiTheme="minorHAnsi" w:cstheme="minorHAnsi"/>
          <w:sz w:val="22"/>
          <w:szCs w:val="22"/>
        </w:rPr>
      </w:pPr>
      <w:proofErr w:type="gramStart"/>
      <w:r w:rsidRPr="00AB216B">
        <w:rPr>
          <w:rFonts w:asciiTheme="minorHAnsi" w:hAnsiTheme="minorHAnsi" w:cstheme="minorHAnsi"/>
          <w:sz w:val="22"/>
          <w:szCs w:val="22"/>
        </w:rPr>
        <w:t>Contractor</w:t>
      </w:r>
      <w:proofErr w:type="gramEnd"/>
      <w:r w:rsidRPr="00AB216B">
        <w:rPr>
          <w:rFonts w:asciiTheme="minorHAnsi" w:hAnsiTheme="minorHAnsi" w:cstheme="minorHAnsi"/>
          <w:sz w:val="22"/>
          <w:szCs w:val="22"/>
        </w:rPr>
        <w:t xml:space="preserve"> shall make daily informal safety and health inspections to identify and correct hazards and review work practices.  Documented weekly inspections will also be completed and must be kept onsite and </w:t>
      </w:r>
      <w:r w:rsidRPr="00AB216B">
        <w:rPr>
          <w:rFonts w:asciiTheme="minorHAnsi" w:hAnsiTheme="minorHAnsi" w:cstheme="minorHAnsi"/>
          <w:sz w:val="22"/>
          <w:szCs w:val="22"/>
        </w:rPr>
        <w:lastRenderedPageBreak/>
        <w:t>available for review by Tri-State.  The weekly inspections shall encompass Contractor’s entire worksite.  Deficiencies found during the weekly inspection will be tracked by Contractor until corrected.</w:t>
      </w:r>
    </w:p>
    <w:p w14:paraId="681E9723" w14:textId="77777777" w:rsidR="00AB216B" w:rsidRPr="00AB216B" w:rsidRDefault="00AB216B" w:rsidP="00AB216B">
      <w:pPr>
        <w:pStyle w:val="BodyText"/>
        <w:ind w:firstLine="720"/>
        <w:rPr>
          <w:rFonts w:asciiTheme="minorHAnsi" w:hAnsiTheme="minorHAnsi" w:cstheme="minorHAnsi"/>
          <w:b/>
          <w:sz w:val="22"/>
          <w:szCs w:val="22"/>
        </w:rPr>
      </w:pPr>
      <w:r w:rsidRPr="00AB216B">
        <w:rPr>
          <w:rFonts w:asciiTheme="minorHAnsi" w:hAnsiTheme="minorHAnsi" w:cstheme="minorHAnsi"/>
          <w:b/>
          <w:sz w:val="22"/>
          <w:szCs w:val="22"/>
        </w:rPr>
        <w:t>2.9.2</w:t>
      </w:r>
      <w:r w:rsidRPr="00AB216B">
        <w:rPr>
          <w:rFonts w:asciiTheme="minorHAnsi" w:hAnsiTheme="minorHAnsi" w:cstheme="minorHAnsi"/>
          <w:b/>
          <w:sz w:val="22"/>
          <w:szCs w:val="22"/>
        </w:rPr>
        <w:tab/>
        <w:t>Tri-State Safety and Health Inspections</w:t>
      </w:r>
    </w:p>
    <w:p w14:paraId="78990024" w14:textId="77777777" w:rsidR="00AB216B" w:rsidRPr="00AB216B" w:rsidRDefault="00AB216B" w:rsidP="00AB216B">
      <w:pPr>
        <w:spacing w:after="120"/>
        <w:ind w:firstLine="720"/>
        <w:jc w:val="both"/>
        <w:rPr>
          <w:rFonts w:asciiTheme="minorHAnsi" w:hAnsiTheme="minorHAnsi" w:cstheme="minorHAnsi"/>
          <w:sz w:val="22"/>
          <w:szCs w:val="22"/>
        </w:rPr>
      </w:pPr>
      <w:r w:rsidRPr="00AB216B">
        <w:rPr>
          <w:rFonts w:asciiTheme="minorHAnsi" w:hAnsiTheme="minorHAnsi" w:cstheme="minorHAnsi"/>
          <w:sz w:val="22"/>
          <w:szCs w:val="22"/>
        </w:rPr>
        <w:t xml:space="preserve">Tri-State may conduct safety and health inspections of the Contractor’s work, as it determines appropriate.  These inspections may or may not be announced.  Deficiencies found during the inspection may be provided to Contractor for correction in an Occupational Safety/Health Notice or oral notice.  All deficiencies will be tracked by Contractor until corrected.  Contractor </w:t>
      </w:r>
      <w:proofErr w:type="gramStart"/>
      <w:r w:rsidRPr="00AB216B">
        <w:rPr>
          <w:rFonts w:asciiTheme="minorHAnsi" w:hAnsiTheme="minorHAnsi" w:cstheme="minorHAnsi"/>
          <w:sz w:val="22"/>
          <w:szCs w:val="22"/>
        </w:rPr>
        <w:t>shall</w:t>
      </w:r>
      <w:proofErr w:type="gramEnd"/>
      <w:r w:rsidRPr="00AB216B">
        <w:rPr>
          <w:rFonts w:asciiTheme="minorHAnsi" w:hAnsiTheme="minorHAnsi" w:cstheme="minorHAnsi"/>
          <w:sz w:val="22"/>
          <w:szCs w:val="22"/>
        </w:rPr>
        <w:t xml:space="preserve"> notify Tri-State in writing when all deficiencies are corrected.  Such inspect</w:t>
      </w:r>
      <w:r w:rsidR="00CD7FB0">
        <w:rPr>
          <w:rFonts w:asciiTheme="minorHAnsi" w:hAnsiTheme="minorHAnsi" w:cstheme="minorHAnsi"/>
          <w:sz w:val="22"/>
          <w:szCs w:val="22"/>
        </w:rPr>
        <w:t>ions do not relieve Contractor</w:t>
      </w:r>
      <w:r w:rsidRPr="00AB216B">
        <w:rPr>
          <w:rFonts w:asciiTheme="minorHAnsi" w:hAnsiTheme="minorHAnsi" w:cstheme="minorHAnsi"/>
          <w:sz w:val="22"/>
          <w:szCs w:val="22"/>
        </w:rPr>
        <w:t xml:space="preserve"> of any obligations, responsibilities, or liability under the Contract, these Requirements or applicable laws and regulations</w:t>
      </w:r>
    </w:p>
    <w:p w14:paraId="20A74A89" w14:textId="77777777" w:rsidR="00AB216B" w:rsidRPr="00AB216B" w:rsidRDefault="00AB216B" w:rsidP="00AB216B">
      <w:pPr>
        <w:pStyle w:val="BodyText"/>
        <w:keepNext/>
        <w:keepLines/>
        <w:ind w:firstLine="720"/>
        <w:rPr>
          <w:rFonts w:asciiTheme="minorHAnsi" w:hAnsiTheme="minorHAnsi" w:cstheme="minorHAnsi"/>
          <w:b/>
          <w:sz w:val="22"/>
          <w:szCs w:val="22"/>
        </w:rPr>
      </w:pPr>
      <w:r w:rsidRPr="00AB216B">
        <w:rPr>
          <w:rFonts w:asciiTheme="minorHAnsi" w:hAnsiTheme="minorHAnsi" w:cstheme="minorHAnsi"/>
          <w:b/>
          <w:sz w:val="22"/>
          <w:szCs w:val="22"/>
        </w:rPr>
        <w:t>2.9.3</w:t>
      </w:r>
      <w:r w:rsidRPr="00AB216B">
        <w:rPr>
          <w:rFonts w:asciiTheme="minorHAnsi" w:hAnsiTheme="minorHAnsi" w:cstheme="minorHAnsi"/>
          <w:b/>
          <w:sz w:val="22"/>
          <w:szCs w:val="22"/>
        </w:rPr>
        <w:tab/>
        <w:t>Regulatory Agencies</w:t>
      </w:r>
    </w:p>
    <w:p w14:paraId="4CE31B26" w14:textId="77777777" w:rsidR="00AB216B" w:rsidRPr="00AB216B" w:rsidRDefault="00AB216B" w:rsidP="00AB216B">
      <w:pPr>
        <w:pStyle w:val="BodyText"/>
        <w:keepNext/>
        <w:keepLines/>
        <w:ind w:firstLine="720"/>
        <w:rPr>
          <w:rFonts w:asciiTheme="minorHAnsi" w:hAnsiTheme="minorHAnsi" w:cstheme="minorHAnsi"/>
          <w:sz w:val="22"/>
          <w:szCs w:val="22"/>
        </w:rPr>
      </w:pPr>
      <w:r w:rsidRPr="00AB216B">
        <w:rPr>
          <w:rFonts w:asciiTheme="minorHAnsi" w:hAnsiTheme="minorHAnsi" w:cstheme="minorHAnsi"/>
          <w:sz w:val="22"/>
          <w:szCs w:val="22"/>
        </w:rPr>
        <w:t xml:space="preserve">Contractor shall immediately notify Tri-State of </w:t>
      </w:r>
      <w:proofErr w:type="gramStart"/>
      <w:r w:rsidRPr="00AB216B">
        <w:rPr>
          <w:rFonts w:asciiTheme="minorHAnsi" w:hAnsiTheme="minorHAnsi" w:cstheme="minorHAnsi"/>
          <w:sz w:val="22"/>
          <w:szCs w:val="22"/>
        </w:rPr>
        <w:t>any and all</w:t>
      </w:r>
      <w:proofErr w:type="gramEnd"/>
      <w:r w:rsidRPr="00AB216B">
        <w:rPr>
          <w:rFonts w:asciiTheme="minorHAnsi" w:hAnsiTheme="minorHAnsi" w:cstheme="minorHAnsi"/>
          <w:sz w:val="22"/>
          <w:szCs w:val="22"/>
        </w:rPr>
        <w:t xml:space="preserve"> government inspectors or compliance officers actually or expected to be on-site.  Tri-State may elect, at its discretion, to participate in all inspections and reviews conducted on Tri-State’s premises and any subsequent related activities.  Contractor shall also notify Tri-State of any written complaints, notices of violations, citations, etc.  Copies of such materials shall be provided to Tri-State upon request.</w:t>
      </w:r>
    </w:p>
    <w:p w14:paraId="3F954F2E" w14:textId="77777777" w:rsidR="00AB216B" w:rsidRPr="00AB216B" w:rsidRDefault="00AB216B" w:rsidP="00AB216B">
      <w:pPr>
        <w:pStyle w:val="Heading3"/>
        <w:spacing w:after="120"/>
        <w:rPr>
          <w:rFonts w:asciiTheme="minorHAnsi" w:hAnsiTheme="minorHAnsi" w:cstheme="minorHAnsi"/>
          <w:sz w:val="22"/>
          <w:szCs w:val="22"/>
        </w:rPr>
      </w:pPr>
      <w:r w:rsidRPr="00AB216B">
        <w:rPr>
          <w:rFonts w:asciiTheme="minorHAnsi" w:hAnsiTheme="minorHAnsi" w:cstheme="minorHAnsi"/>
          <w:sz w:val="22"/>
          <w:szCs w:val="22"/>
        </w:rPr>
        <w:t>2.10</w:t>
      </w:r>
      <w:r w:rsidRPr="00AB216B">
        <w:rPr>
          <w:rFonts w:asciiTheme="minorHAnsi" w:hAnsiTheme="minorHAnsi" w:cstheme="minorHAnsi"/>
          <w:sz w:val="22"/>
          <w:szCs w:val="22"/>
        </w:rPr>
        <w:tab/>
        <w:t>Training and Orientation</w:t>
      </w:r>
    </w:p>
    <w:p w14:paraId="5E0B7166" w14:textId="77777777" w:rsidR="00AB216B" w:rsidRPr="00AB216B" w:rsidRDefault="00AB216B" w:rsidP="00AB216B">
      <w:pPr>
        <w:pStyle w:val="Heading6"/>
        <w:spacing w:after="120"/>
        <w:ind w:firstLine="720"/>
        <w:rPr>
          <w:rFonts w:asciiTheme="minorHAnsi" w:hAnsiTheme="minorHAnsi" w:cstheme="minorHAnsi"/>
        </w:rPr>
      </w:pPr>
      <w:r w:rsidRPr="00AB216B">
        <w:rPr>
          <w:rFonts w:asciiTheme="minorHAnsi" w:hAnsiTheme="minorHAnsi" w:cstheme="minorHAnsi"/>
        </w:rPr>
        <w:t>2.10.1</w:t>
      </w:r>
      <w:r w:rsidRPr="00AB216B">
        <w:rPr>
          <w:rFonts w:asciiTheme="minorHAnsi" w:hAnsiTheme="minorHAnsi" w:cstheme="minorHAnsi"/>
        </w:rPr>
        <w:tab/>
        <w:t>Contractor Training</w:t>
      </w:r>
    </w:p>
    <w:p w14:paraId="780A4026" w14:textId="77777777" w:rsidR="00AB216B" w:rsidRPr="00AB216B" w:rsidRDefault="00AB216B" w:rsidP="00AB216B">
      <w:pPr>
        <w:spacing w:after="120"/>
        <w:ind w:firstLine="720"/>
        <w:jc w:val="both"/>
        <w:rPr>
          <w:rFonts w:asciiTheme="minorHAnsi" w:hAnsiTheme="minorHAnsi" w:cstheme="minorHAnsi"/>
          <w:sz w:val="22"/>
          <w:szCs w:val="22"/>
        </w:rPr>
      </w:pPr>
      <w:r w:rsidRPr="00AB216B">
        <w:rPr>
          <w:rFonts w:asciiTheme="minorHAnsi" w:hAnsiTheme="minorHAnsi" w:cstheme="minorHAnsi"/>
          <w:sz w:val="22"/>
          <w:szCs w:val="22"/>
        </w:rPr>
        <w:t>Before the on-site Services begin, Contractor will provide occupational safety and health training in accordance with applicable federal, state and local occupational safety and health laws, regulations and standards including the OSHA standards and these Requirements.  Contents of the PSP, the job safety analysis and the EAP will also be covered.  This training will be documented and available for review onsite by Tri-State.</w:t>
      </w:r>
    </w:p>
    <w:p w14:paraId="3C4BF9CD" w14:textId="77777777" w:rsidR="00AB216B" w:rsidRPr="00AB216B" w:rsidRDefault="00AB216B" w:rsidP="00AB216B">
      <w:pPr>
        <w:pStyle w:val="Heading6"/>
        <w:spacing w:after="120"/>
        <w:ind w:firstLine="720"/>
        <w:rPr>
          <w:rFonts w:asciiTheme="minorHAnsi" w:hAnsiTheme="minorHAnsi" w:cstheme="minorHAnsi"/>
        </w:rPr>
      </w:pPr>
      <w:r w:rsidRPr="00AB216B">
        <w:rPr>
          <w:rFonts w:asciiTheme="minorHAnsi" w:hAnsiTheme="minorHAnsi" w:cstheme="minorHAnsi"/>
        </w:rPr>
        <w:t>2.10.2</w:t>
      </w:r>
      <w:r w:rsidRPr="00AB216B">
        <w:rPr>
          <w:rFonts w:asciiTheme="minorHAnsi" w:hAnsiTheme="minorHAnsi" w:cstheme="minorHAnsi"/>
        </w:rPr>
        <w:tab/>
        <w:t>Tri-State Provided Orientation</w:t>
      </w:r>
    </w:p>
    <w:p w14:paraId="49BAFB06" w14:textId="77777777" w:rsidR="00AB216B" w:rsidRPr="00AB216B" w:rsidRDefault="00AB216B" w:rsidP="00AB216B">
      <w:pPr>
        <w:spacing w:after="120"/>
        <w:ind w:firstLine="720"/>
        <w:jc w:val="both"/>
        <w:rPr>
          <w:rFonts w:asciiTheme="minorHAnsi" w:hAnsiTheme="minorHAnsi" w:cstheme="minorHAnsi"/>
          <w:sz w:val="22"/>
          <w:szCs w:val="22"/>
        </w:rPr>
      </w:pPr>
      <w:r w:rsidRPr="00AB216B">
        <w:rPr>
          <w:rFonts w:asciiTheme="minorHAnsi" w:hAnsiTheme="minorHAnsi" w:cstheme="minorHAnsi"/>
          <w:sz w:val="22"/>
          <w:szCs w:val="22"/>
        </w:rPr>
        <w:t xml:space="preserve">Tri-State will provide Contractor with an orientation that discusses location-specific requirements necessary to perform work at Tri-State’s facility.  Attendance and adherence to this orientation by Contractor is mandatory.  Tri-State is not obligated to provide safety and health training, advice, consultation or safety equipment to Contractor.  </w:t>
      </w:r>
    </w:p>
    <w:p w14:paraId="253CEEF2" w14:textId="77777777" w:rsidR="00AB216B" w:rsidRPr="00AB216B" w:rsidRDefault="00AB216B" w:rsidP="00AB216B">
      <w:pPr>
        <w:pStyle w:val="Heading6"/>
        <w:spacing w:after="120"/>
        <w:ind w:firstLine="720"/>
        <w:rPr>
          <w:rFonts w:asciiTheme="minorHAnsi" w:hAnsiTheme="minorHAnsi" w:cstheme="minorHAnsi"/>
        </w:rPr>
      </w:pPr>
      <w:r w:rsidRPr="00AB216B">
        <w:rPr>
          <w:rFonts w:asciiTheme="minorHAnsi" w:hAnsiTheme="minorHAnsi" w:cstheme="minorHAnsi"/>
        </w:rPr>
        <w:t>2.10.3</w:t>
      </w:r>
      <w:r w:rsidRPr="00AB216B">
        <w:rPr>
          <w:rFonts w:asciiTheme="minorHAnsi" w:hAnsiTheme="minorHAnsi" w:cstheme="minorHAnsi"/>
        </w:rPr>
        <w:tab/>
        <w:t xml:space="preserve">Visitor Orientation </w:t>
      </w:r>
    </w:p>
    <w:p w14:paraId="2DA7849E" w14:textId="77777777" w:rsidR="00AB216B" w:rsidRPr="00AB216B" w:rsidRDefault="00AB216B" w:rsidP="00AB216B">
      <w:pPr>
        <w:spacing w:after="120"/>
        <w:ind w:firstLine="720"/>
        <w:jc w:val="both"/>
        <w:rPr>
          <w:rFonts w:asciiTheme="minorHAnsi" w:hAnsiTheme="minorHAnsi" w:cstheme="minorHAnsi"/>
          <w:b/>
          <w:sz w:val="22"/>
          <w:szCs w:val="22"/>
        </w:rPr>
      </w:pPr>
      <w:r w:rsidRPr="00AB216B">
        <w:rPr>
          <w:rFonts w:asciiTheme="minorHAnsi" w:hAnsiTheme="minorHAnsi" w:cstheme="minorHAnsi"/>
          <w:sz w:val="22"/>
          <w:szCs w:val="22"/>
        </w:rPr>
        <w:t xml:space="preserve">Contractor </w:t>
      </w:r>
      <w:proofErr w:type="gramStart"/>
      <w:r w:rsidRPr="00AB216B">
        <w:rPr>
          <w:rFonts w:asciiTheme="minorHAnsi" w:hAnsiTheme="minorHAnsi" w:cstheme="minorHAnsi"/>
          <w:sz w:val="22"/>
          <w:szCs w:val="22"/>
        </w:rPr>
        <w:t>shall</w:t>
      </w:r>
      <w:proofErr w:type="gramEnd"/>
      <w:r w:rsidRPr="00AB216B">
        <w:rPr>
          <w:rFonts w:asciiTheme="minorHAnsi" w:hAnsiTheme="minorHAnsi" w:cstheme="minorHAnsi"/>
          <w:sz w:val="22"/>
          <w:szCs w:val="22"/>
        </w:rPr>
        <w:t xml:space="preserve"> notify Tri-State of all visitors and provide all visitors with a visitor orientation that includes, at a minimum, Contractor’s Emergency Action Plan and PPE requirements.  Visitors shall be </w:t>
      </w:r>
      <w:proofErr w:type="gramStart"/>
      <w:r w:rsidRPr="00AB216B">
        <w:rPr>
          <w:rFonts w:asciiTheme="minorHAnsi" w:hAnsiTheme="minorHAnsi" w:cstheme="minorHAnsi"/>
          <w:sz w:val="22"/>
          <w:szCs w:val="22"/>
        </w:rPr>
        <w:t>escorted at all times</w:t>
      </w:r>
      <w:proofErr w:type="gramEnd"/>
      <w:r w:rsidRPr="00AB216B">
        <w:rPr>
          <w:rFonts w:asciiTheme="minorHAnsi" w:hAnsiTheme="minorHAnsi" w:cstheme="minorHAnsi"/>
          <w:sz w:val="22"/>
          <w:szCs w:val="22"/>
        </w:rPr>
        <w:t xml:space="preserve"> by a Contractor’s employee and shall comply with Tri-State’s security requirements set forth in the Contract. </w:t>
      </w:r>
    </w:p>
    <w:p w14:paraId="0E977EEA" w14:textId="77777777" w:rsidR="00AB216B" w:rsidRPr="00AB216B" w:rsidRDefault="00AB216B" w:rsidP="00AB216B">
      <w:pPr>
        <w:pStyle w:val="Heading3"/>
        <w:spacing w:after="120"/>
        <w:rPr>
          <w:rFonts w:asciiTheme="minorHAnsi" w:hAnsiTheme="minorHAnsi" w:cstheme="minorHAnsi"/>
          <w:sz w:val="22"/>
          <w:szCs w:val="22"/>
        </w:rPr>
      </w:pPr>
      <w:r w:rsidRPr="00AB216B">
        <w:rPr>
          <w:rFonts w:asciiTheme="minorHAnsi" w:hAnsiTheme="minorHAnsi" w:cstheme="minorHAnsi"/>
          <w:sz w:val="22"/>
          <w:szCs w:val="22"/>
        </w:rPr>
        <w:t>2.11</w:t>
      </w:r>
      <w:r w:rsidRPr="00AB216B">
        <w:rPr>
          <w:rFonts w:asciiTheme="minorHAnsi" w:hAnsiTheme="minorHAnsi" w:cstheme="minorHAnsi"/>
          <w:sz w:val="22"/>
          <w:szCs w:val="22"/>
        </w:rPr>
        <w:tab/>
        <w:t>Representative Conduct</w:t>
      </w:r>
    </w:p>
    <w:p w14:paraId="64EC7E7E" w14:textId="77777777" w:rsidR="00AB216B" w:rsidRPr="00AB216B" w:rsidRDefault="00AB216B" w:rsidP="00AB216B">
      <w:pPr>
        <w:numPr>
          <w:ilvl w:val="0"/>
          <w:numId w:val="13"/>
        </w:numPr>
        <w:tabs>
          <w:tab w:val="left" w:pos="720"/>
          <w:tab w:val="left" w:pos="8370"/>
        </w:tabs>
        <w:spacing w:after="120"/>
        <w:jc w:val="both"/>
        <w:rPr>
          <w:rFonts w:asciiTheme="minorHAnsi" w:hAnsiTheme="minorHAnsi" w:cstheme="minorHAnsi"/>
          <w:sz w:val="22"/>
          <w:szCs w:val="22"/>
        </w:rPr>
      </w:pPr>
      <w:r w:rsidRPr="00AB216B">
        <w:rPr>
          <w:rFonts w:asciiTheme="minorHAnsi" w:hAnsiTheme="minorHAnsi" w:cstheme="minorHAnsi"/>
          <w:sz w:val="22"/>
          <w:szCs w:val="22"/>
        </w:rPr>
        <w:t xml:space="preserve">Contractor's Representatives must </w:t>
      </w:r>
      <w:proofErr w:type="gramStart"/>
      <w:r w:rsidRPr="00AB216B">
        <w:rPr>
          <w:rFonts w:asciiTheme="minorHAnsi" w:hAnsiTheme="minorHAnsi" w:cstheme="minorHAnsi"/>
          <w:sz w:val="22"/>
          <w:szCs w:val="22"/>
        </w:rPr>
        <w:t>conduct themselves in a professional and orderly manner at all times</w:t>
      </w:r>
      <w:proofErr w:type="gramEnd"/>
      <w:r w:rsidRPr="00AB216B">
        <w:rPr>
          <w:rFonts w:asciiTheme="minorHAnsi" w:hAnsiTheme="minorHAnsi" w:cstheme="minorHAnsi"/>
          <w:sz w:val="22"/>
          <w:szCs w:val="22"/>
        </w:rPr>
        <w:t xml:space="preserve"> while on Tri-State’s premises.</w:t>
      </w:r>
    </w:p>
    <w:p w14:paraId="5FBD9D69" w14:textId="77777777" w:rsidR="00AB216B" w:rsidRPr="00AB216B" w:rsidRDefault="00AB216B" w:rsidP="00AB216B">
      <w:pPr>
        <w:numPr>
          <w:ilvl w:val="0"/>
          <w:numId w:val="13"/>
        </w:numPr>
        <w:tabs>
          <w:tab w:val="left" w:pos="720"/>
          <w:tab w:val="left" w:pos="8370"/>
        </w:tabs>
        <w:spacing w:after="120"/>
        <w:jc w:val="both"/>
        <w:rPr>
          <w:rFonts w:asciiTheme="minorHAnsi" w:hAnsiTheme="minorHAnsi" w:cstheme="minorHAnsi"/>
          <w:sz w:val="22"/>
          <w:szCs w:val="22"/>
        </w:rPr>
      </w:pPr>
      <w:r w:rsidRPr="00AB216B">
        <w:rPr>
          <w:rFonts w:asciiTheme="minorHAnsi" w:hAnsiTheme="minorHAnsi" w:cstheme="minorHAnsi"/>
          <w:sz w:val="22"/>
          <w:szCs w:val="22"/>
        </w:rPr>
        <w:t>Special areas of Tri-State’s facilities have been designated "No Smoking" areas.  Smoking is not allowed in any enclosed coal handling area.</w:t>
      </w:r>
    </w:p>
    <w:p w14:paraId="084CA5BB" w14:textId="77777777" w:rsidR="00AB216B" w:rsidRPr="00AB216B" w:rsidRDefault="00AB216B" w:rsidP="00AB216B">
      <w:pPr>
        <w:numPr>
          <w:ilvl w:val="0"/>
          <w:numId w:val="13"/>
        </w:numPr>
        <w:tabs>
          <w:tab w:val="left" w:pos="720"/>
          <w:tab w:val="left" w:pos="8370"/>
        </w:tabs>
        <w:spacing w:after="120"/>
        <w:jc w:val="both"/>
        <w:rPr>
          <w:rFonts w:asciiTheme="minorHAnsi" w:hAnsiTheme="minorHAnsi" w:cstheme="minorHAnsi"/>
          <w:sz w:val="22"/>
          <w:szCs w:val="22"/>
        </w:rPr>
      </w:pPr>
      <w:r w:rsidRPr="00AB216B">
        <w:rPr>
          <w:rFonts w:asciiTheme="minorHAnsi" w:hAnsiTheme="minorHAnsi" w:cstheme="minorHAnsi"/>
          <w:sz w:val="22"/>
          <w:szCs w:val="22"/>
        </w:rPr>
        <w:t xml:space="preserve">Fighting, scuffling, horseplay, and practical joking are dangerous and strictly forbidden.  Contractor’s Representatives involved with these activities may be removed from Tri-State’s premises and/or removed from performance of Services under </w:t>
      </w:r>
      <w:r w:rsidR="00D92D8B">
        <w:rPr>
          <w:rFonts w:asciiTheme="minorHAnsi" w:hAnsiTheme="minorHAnsi" w:cstheme="minorHAnsi"/>
          <w:sz w:val="22"/>
          <w:szCs w:val="22"/>
        </w:rPr>
        <w:t>the Contract</w:t>
      </w:r>
      <w:r w:rsidRPr="00AB216B">
        <w:rPr>
          <w:rFonts w:asciiTheme="minorHAnsi" w:hAnsiTheme="minorHAnsi" w:cstheme="minorHAnsi"/>
          <w:sz w:val="22"/>
          <w:szCs w:val="22"/>
        </w:rPr>
        <w:t>.</w:t>
      </w:r>
    </w:p>
    <w:p w14:paraId="7F7EAF93" w14:textId="77777777" w:rsidR="00AB216B" w:rsidRPr="00AB216B" w:rsidRDefault="00AB216B" w:rsidP="00AB216B">
      <w:pPr>
        <w:numPr>
          <w:ilvl w:val="0"/>
          <w:numId w:val="13"/>
        </w:numPr>
        <w:tabs>
          <w:tab w:val="left" w:pos="720"/>
          <w:tab w:val="left" w:pos="8370"/>
        </w:tabs>
        <w:spacing w:after="120"/>
        <w:jc w:val="both"/>
        <w:rPr>
          <w:rFonts w:asciiTheme="minorHAnsi" w:hAnsiTheme="minorHAnsi" w:cstheme="minorHAnsi"/>
          <w:sz w:val="22"/>
          <w:szCs w:val="22"/>
        </w:rPr>
      </w:pPr>
      <w:r w:rsidRPr="00AB216B">
        <w:rPr>
          <w:rFonts w:asciiTheme="minorHAnsi" w:hAnsiTheme="minorHAnsi" w:cstheme="minorHAnsi"/>
          <w:sz w:val="22"/>
          <w:szCs w:val="22"/>
        </w:rPr>
        <w:lastRenderedPageBreak/>
        <w:t>No Contractor's Representatives shall remove, displace, damage, destroy or carry off any safety device, notice or warning sign.</w:t>
      </w:r>
    </w:p>
    <w:p w14:paraId="3A22A6E5" w14:textId="77777777" w:rsidR="00AB216B" w:rsidRPr="00AB216B" w:rsidRDefault="00AB216B" w:rsidP="00AB216B">
      <w:pPr>
        <w:numPr>
          <w:ilvl w:val="0"/>
          <w:numId w:val="13"/>
        </w:numPr>
        <w:tabs>
          <w:tab w:val="left" w:pos="8370"/>
        </w:tabs>
        <w:spacing w:after="120"/>
        <w:jc w:val="both"/>
        <w:rPr>
          <w:rFonts w:asciiTheme="minorHAnsi" w:hAnsiTheme="minorHAnsi" w:cstheme="minorHAnsi"/>
          <w:sz w:val="22"/>
          <w:szCs w:val="22"/>
        </w:rPr>
      </w:pPr>
      <w:r w:rsidRPr="00AB216B">
        <w:rPr>
          <w:rFonts w:asciiTheme="minorHAnsi" w:hAnsiTheme="minorHAnsi" w:cstheme="minorHAnsi"/>
          <w:sz w:val="22"/>
          <w:szCs w:val="22"/>
        </w:rPr>
        <w:t>No Contractor's Representatives will be permitted to work if, in the judgment of Tri-State, the Contractor’s Representative is unable to carry on the work safely.</w:t>
      </w:r>
    </w:p>
    <w:p w14:paraId="5E6968D8" w14:textId="77777777" w:rsidR="00AB216B" w:rsidRPr="00AB216B" w:rsidRDefault="00AB216B" w:rsidP="00AB216B">
      <w:pPr>
        <w:numPr>
          <w:ilvl w:val="0"/>
          <w:numId w:val="13"/>
        </w:numPr>
        <w:tabs>
          <w:tab w:val="left" w:pos="8370"/>
        </w:tabs>
        <w:spacing w:after="120"/>
        <w:jc w:val="both"/>
        <w:rPr>
          <w:rFonts w:asciiTheme="minorHAnsi" w:hAnsiTheme="minorHAnsi" w:cstheme="minorHAnsi"/>
          <w:sz w:val="22"/>
          <w:szCs w:val="22"/>
        </w:rPr>
      </w:pPr>
      <w:r w:rsidRPr="00AB216B">
        <w:rPr>
          <w:rFonts w:asciiTheme="minorHAnsi" w:hAnsiTheme="minorHAnsi" w:cstheme="minorHAnsi"/>
          <w:sz w:val="22"/>
          <w:szCs w:val="22"/>
        </w:rPr>
        <w:t xml:space="preserve">Clothing suitable to work must be </w:t>
      </w:r>
      <w:proofErr w:type="gramStart"/>
      <w:r w:rsidRPr="00AB216B">
        <w:rPr>
          <w:rFonts w:asciiTheme="minorHAnsi" w:hAnsiTheme="minorHAnsi" w:cstheme="minorHAnsi"/>
          <w:sz w:val="22"/>
          <w:szCs w:val="22"/>
        </w:rPr>
        <w:t>worn at all times</w:t>
      </w:r>
      <w:proofErr w:type="gramEnd"/>
      <w:r w:rsidRPr="00AB216B">
        <w:rPr>
          <w:rFonts w:asciiTheme="minorHAnsi" w:hAnsiTheme="minorHAnsi" w:cstheme="minorHAnsi"/>
          <w:sz w:val="22"/>
          <w:szCs w:val="22"/>
        </w:rPr>
        <w:t>.  Shorts, sleeveless shirts and open footwear are not permitted.  Additionally, if specific clothing or protective gear is required by the Contractor’</w:t>
      </w:r>
      <w:r w:rsidR="00CD7FB0">
        <w:rPr>
          <w:rFonts w:asciiTheme="minorHAnsi" w:hAnsiTheme="minorHAnsi" w:cstheme="minorHAnsi"/>
          <w:sz w:val="22"/>
          <w:szCs w:val="22"/>
        </w:rPr>
        <w:t>s PPE hazard a</w:t>
      </w:r>
      <w:r w:rsidRPr="00AB216B">
        <w:rPr>
          <w:rFonts w:asciiTheme="minorHAnsi" w:hAnsiTheme="minorHAnsi" w:cstheme="minorHAnsi"/>
          <w:sz w:val="22"/>
          <w:szCs w:val="22"/>
        </w:rPr>
        <w:t>nalysis, it must be worn.</w:t>
      </w:r>
    </w:p>
    <w:p w14:paraId="0CE81584" w14:textId="77777777" w:rsidR="00AB216B" w:rsidRPr="00AB216B" w:rsidRDefault="00AB216B" w:rsidP="00AB216B">
      <w:pPr>
        <w:numPr>
          <w:ilvl w:val="0"/>
          <w:numId w:val="13"/>
        </w:numPr>
        <w:tabs>
          <w:tab w:val="left" w:pos="8370"/>
        </w:tabs>
        <w:spacing w:after="120"/>
        <w:jc w:val="both"/>
        <w:rPr>
          <w:rFonts w:asciiTheme="minorHAnsi" w:hAnsiTheme="minorHAnsi" w:cstheme="minorHAnsi"/>
          <w:sz w:val="22"/>
          <w:szCs w:val="22"/>
        </w:rPr>
      </w:pPr>
      <w:r w:rsidRPr="00AB216B">
        <w:rPr>
          <w:rFonts w:asciiTheme="minorHAnsi" w:hAnsiTheme="minorHAnsi" w:cstheme="minorHAnsi"/>
          <w:sz w:val="22"/>
          <w:szCs w:val="22"/>
        </w:rPr>
        <w:t xml:space="preserve">All personnel must </w:t>
      </w:r>
      <w:proofErr w:type="gramStart"/>
      <w:r w:rsidRPr="00AB216B">
        <w:rPr>
          <w:rFonts w:asciiTheme="minorHAnsi" w:hAnsiTheme="minorHAnsi" w:cstheme="minorHAnsi"/>
          <w:sz w:val="22"/>
          <w:szCs w:val="22"/>
        </w:rPr>
        <w:t>follow posted speed limits and traffic postings at all times</w:t>
      </w:r>
      <w:proofErr w:type="gramEnd"/>
      <w:r w:rsidRPr="00AB216B">
        <w:rPr>
          <w:rFonts w:asciiTheme="minorHAnsi" w:hAnsiTheme="minorHAnsi" w:cstheme="minorHAnsi"/>
          <w:sz w:val="22"/>
          <w:szCs w:val="22"/>
        </w:rPr>
        <w:t>.</w:t>
      </w:r>
    </w:p>
    <w:p w14:paraId="3E8E23C6" w14:textId="77777777" w:rsidR="00AB216B" w:rsidRPr="00AB216B" w:rsidRDefault="00AB216B" w:rsidP="00AB216B">
      <w:pPr>
        <w:numPr>
          <w:ilvl w:val="0"/>
          <w:numId w:val="13"/>
        </w:numPr>
        <w:tabs>
          <w:tab w:val="left" w:pos="8370"/>
        </w:tabs>
        <w:spacing w:after="120"/>
        <w:jc w:val="both"/>
        <w:rPr>
          <w:rFonts w:asciiTheme="minorHAnsi" w:hAnsiTheme="minorHAnsi" w:cstheme="minorHAnsi"/>
          <w:sz w:val="22"/>
          <w:szCs w:val="22"/>
        </w:rPr>
      </w:pPr>
      <w:r w:rsidRPr="00AB216B">
        <w:rPr>
          <w:rFonts w:asciiTheme="minorHAnsi" w:hAnsiTheme="minorHAnsi" w:cstheme="minorHAnsi"/>
          <w:sz w:val="22"/>
          <w:szCs w:val="22"/>
        </w:rPr>
        <w:t xml:space="preserve">All vehicle operators and passengers must use seat belts any time the vehicle is in motion.  Seat belts shall be </w:t>
      </w:r>
      <w:proofErr w:type="gramStart"/>
      <w:r w:rsidRPr="00AB216B">
        <w:rPr>
          <w:rFonts w:asciiTheme="minorHAnsi" w:hAnsiTheme="minorHAnsi" w:cstheme="minorHAnsi"/>
          <w:sz w:val="22"/>
          <w:szCs w:val="22"/>
        </w:rPr>
        <w:t>worn at all times</w:t>
      </w:r>
      <w:proofErr w:type="gramEnd"/>
      <w:r w:rsidRPr="00AB216B">
        <w:rPr>
          <w:rFonts w:asciiTheme="minorHAnsi" w:hAnsiTheme="minorHAnsi" w:cstheme="minorHAnsi"/>
          <w:sz w:val="22"/>
          <w:szCs w:val="22"/>
        </w:rPr>
        <w:t xml:space="preserve"> during the operation of heavy equipment except as provided in by applicable law.</w:t>
      </w:r>
    </w:p>
    <w:p w14:paraId="6DFF2CF5" w14:textId="77777777" w:rsidR="00AB216B" w:rsidRPr="00AB216B" w:rsidRDefault="00AB216B" w:rsidP="00AB216B">
      <w:pPr>
        <w:numPr>
          <w:ilvl w:val="0"/>
          <w:numId w:val="13"/>
        </w:numPr>
        <w:tabs>
          <w:tab w:val="left" w:pos="8370"/>
        </w:tabs>
        <w:spacing w:after="120"/>
        <w:jc w:val="both"/>
        <w:rPr>
          <w:rFonts w:asciiTheme="minorHAnsi" w:hAnsiTheme="minorHAnsi" w:cstheme="minorHAnsi"/>
          <w:sz w:val="22"/>
          <w:szCs w:val="22"/>
        </w:rPr>
      </w:pPr>
      <w:r w:rsidRPr="00AB216B">
        <w:rPr>
          <w:rFonts w:asciiTheme="minorHAnsi" w:hAnsiTheme="minorHAnsi" w:cstheme="minorHAnsi"/>
          <w:sz w:val="22"/>
          <w:szCs w:val="22"/>
        </w:rPr>
        <w:t>All vehicles must be registered and insured.</w:t>
      </w:r>
    </w:p>
    <w:p w14:paraId="716C9E86" w14:textId="77777777" w:rsidR="00AB216B" w:rsidRPr="00AB216B" w:rsidRDefault="00AB216B" w:rsidP="00AB216B">
      <w:pPr>
        <w:numPr>
          <w:ilvl w:val="0"/>
          <w:numId w:val="13"/>
        </w:numPr>
        <w:tabs>
          <w:tab w:val="left" w:pos="8370"/>
        </w:tabs>
        <w:spacing w:after="120"/>
        <w:jc w:val="both"/>
        <w:rPr>
          <w:rFonts w:asciiTheme="minorHAnsi" w:hAnsiTheme="minorHAnsi" w:cstheme="minorHAnsi"/>
          <w:sz w:val="22"/>
          <w:szCs w:val="22"/>
        </w:rPr>
      </w:pPr>
      <w:r w:rsidRPr="00AB216B">
        <w:rPr>
          <w:rFonts w:asciiTheme="minorHAnsi" w:hAnsiTheme="minorHAnsi" w:cstheme="minorHAnsi"/>
          <w:sz w:val="22"/>
          <w:szCs w:val="22"/>
        </w:rPr>
        <w:t>All drivers must have a valid driver’s license.</w:t>
      </w:r>
    </w:p>
    <w:p w14:paraId="6F0A6DB1" w14:textId="77777777" w:rsidR="00AB216B" w:rsidRPr="00AB216B" w:rsidRDefault="00AB216B" w:rsidP="00AB216B">
      <w:pPr>
        <w:numPr>
          <w:ilvl w:val="0"/>
          <w:numId w:val="13"/>
        </w:numPr>
        <w:tabs>
          <w:tab w:val="left" w:pos="8370"/>
        </w:tabs>
        <w:spacing w:after="120"/>
        <w:jc w:val="both"/>
        <w:rPr>
          <w:rFonts w:asciiTheme="minorHAnsi" w:hAnsiTheme="minorHAnsi" w:cstheme="minorHAnsi"/>
          <w:sz w:val="22"/>
          <w:szCs w:val="22"/>
        </w:rPr>
      </w:pPr>
      <w:r w:rsidRPr="00AB216B">
        <w:rPr>
          <w:rFonts w:asciiTheme="minorHAnsi" w:hAnsiTheme="minorHAnsi" w:cstheme="minorHAnsi"/>
          <w:sz w:val="22"/>
          <w:szCs w:val="22"/>
        </w:rPr>
        <w:t>Personal and Contractor vehicles shall be parked only in designated areas.</w:t>
      </w:r>
    </w:p>
    <w:p w14:paraId="7E1F189B" w14:textId="77777777" w:rsidR="00AB216B" w:rsidRPr="00AB216B" w:rsidRDefault="00AB216B" w:rsidP="00AB216B">
      <w:pPr>
        <w:pStyle w:val="Heading1"/>
        <w:spacing w:after="120"/>
        <w:ind w:left="720" w:hanging="720"/>
        <w:jc w:val="left"/>
        <w:rPr>
          <w:rFonts w:asciiTheme="minorHAnsi" w:hAnsiTheme="minorHAnsi" w:cstheme="minorHAnsi"/>
          <w:sz w:val="22"/>
          <w:szCs w:val="22"/>
          <w:u w:val="none"/>
        </w:rPr>
      </w:pPr>
      <w:r w:rsidRPr="00AB216B">
        <w:rPr>
          <w:rFonts w:asciiTheme="minorHAnsi" w:hAnsiTheme="minorHAnsi" w:cstheme="minorHAnsi"/>
          <w:sz w:val="22"/>
          <w:szCs w:val="22"/>
          <w:u w:val="none"/>
        </w:rPr>
        <w:t>2.12</w:t>
      </w:r>
      <w:r w:rsidRPr="00AB216B">
        <w:rPr>
          <w:rFonts w:asciiTheme="minorHAnsi" w:hAnsiTheme="minorHAnsi" w:cstheme="minorHAnsi"/>
          <w:sz w:val="22"/>
          <w:szCs w:val="22"/>
          <w:u w:val="none"/>
        </w:rPr>
        <w:tab/>
        <w:t>Radiation Safety</w:t>
      </w:r>
    </w:p>
    <w:p w14:paraId="09FFF583" w14:textId="77777777" w:rsidR="00AB216B" w:rsidRPr="00AB216B" w:rsidRDefault="00AB216B" w:rsidP="00AB216B">
      <w:pPr>
        <w:pStyle w:val="BodyText2"/>
        <w:tabs>
          <w:tab w:val="left" w:pos="1080"/>
          <w:tab w:val="left" w:pos="1440"/>
        </w:tabs>
        <w:spacing w:line="240" w:lineRule="auto"/>
        <w:rPr>
          <w:rFonts w:asciiTheme="minorHAnsi" w:hAnsiTheme="minorHAnsi" w:cstheme="minorHAnsi"/>
          <w:sz w:val="22"/>
          <w:szCs w:val="22"/>
        </w:rPr>
      </w:pPr>
      <w:r w:rsidRPr="00AB216B">
        <w:rPr>
          <w:rFonts w:asciiTheme="minorHAnsi" w:hAnsiTheme="minorHAnsi" w:cstheme="minorHAnsi"/>
          <w:sz w:val="22"/>
          <w:szCs w:val="22"/>
        </w:rPr>
        <w:t xml:space="preserve">Contractor </w:t>
      </w:r>
      <w:proofErr w:type="gramStart"/>
      <w:r w:rsidRPr="00AB216B">
        <w:rPr>
          <w:rFonts w:asciiTheme="minorHAnsi" w:hAnsiTheme="minorHAnsi" w:cstheme="minorHAnsi"/>
          <w:sz w:val="22"/>
          <w:szCs w:val="22"/>
        </w:rPr>
        <w:t>is advised</w:t>
      </w:r>
      <w:proofErr w:type="gramEnd"/>
      <w:r w:rsidRPr="00AB216B">
        <w:rPr>
          <w:rFonts w:asciiTheme="minorHAnsi" w:hAnsiTheme="minorHAnsi" w:cstheme="minorHAnsi"/>
          <w:sz w:val="22"/>
          <w:szCs w:val="22"/>
        </w:rPr>
        <w:t xml:space="preserve"> that certain process flow rates at Craig Station are monitored by radioactive sources.  The areas where nuclear sources are present are posted with radiation warning signs.  These areas include coal feeding and handling, fly-ash and limestone silos, precipitators and scrubbers.</w:t>
      </w:r>
    </w:p>
    <w:p w14:paraId="3B7A582A" w14:textId="77777777" w:rsidR="00AB216B" w:rsidRPr="00AB216B" w:rsidRDefault="00AB216B" w:rsidP="00AB216B">
      <w:pPr>
        <w:pStyle w:val="BodyText2"/>
        <w:tabs>
          <w:tab w:val="left" w:pos="1080"/>
          <w:tab w:val="left" w:pos="1440"/>
        </w:tabs>
        <w:spacing w:line="240" w:lineRule="auto"/>
        <w:rPr>
          <w:rFonts w:asciiTheme="minorHAnsi" w:hAnsiTheme="minorHAnsi" w:cstheme="minorHAnsi"/>
          <w:sz w:val="22"/>
          <w:szCs w:val="22"/>
        </w:rPr>
      </w:pPr>
      <w:r w:rsidRPr="00AB216B">
        <w:rPr>
          <w:rFonts w:asciiTheme="minorHAnsi" w:hAnsiTheme="minorHAnsi" w:cstheme="minorHAnsi"/>
          <w:sz w:val="22"/>
          <w:szCs w:val="22"/>
        </w:rPr>
        <w:t xml:space="preserve">Contractor Representatives performing Services in these areas are required to contact </w:t>
      </w:r>
      <w:proofErr w:type="gramStart"/>
      <w:r w:rsidRPr="00AB216B">
        <w:rPr>
          <w:rFonts w:asciiTheme="minorHAnsi" w:hAnsiTheme="minorHAnsi" w:cstheme="minorHAnsi"/>
          <w:sz w:val="22"/>
          <w:szCs w:val="22"/>
        </w:rPr>
        <w:t>the OATR</w:t>
      </w:r>
      <w:proofErr w:type="gramEnd"/>
      <w:r w:rsidRPr="00AB216B">
        <w:rPr>
          <w:rFonts w:asciiTheme="minorHAnsi" w:hAnsiTheme="minorHAnsi" w:cstheme="minorHAnsi"/>
          <w:sz w:val="22"/>
          <w:szCs w:val="22"/>
        </w:rPr>
        <w:t>.  The OATR will provide information concerning the precautions required by the Tri-State’s radiation safety program and a copy of the facility’s radioactive source list.</w:t>
      </w:r>
    </w:p>
    <w:p w14:paraId="5F95183A" w14:textId="77777777" w:rsidR="00AB216B" w:rsidRPr="00AB216B" w:rsidRDefault="00AB216B" w:rsidP="00AB216B">
      <w:pPr>
        <w:pStyle w:val="BodyText2"/>
        <w:spacing w:line="240" w:lineRule="auto"/>
        <w:ind w:left="720" w:hanging="720"/>
        <w:rPr>
          <w:rFonts w:asciiTheme="minorHAnsi" w:hAnsiTheme="minorHAnsi" w:cstheme="minorHAnsi"/>
          <w:sz w:val="22"/>
          <w:szCs w:val="22"/>
        </w:rPr>
      </w:pPr>
      <w:r w:rsidRPr="00AB216B">
        <w:rPr>
          <w:rFonts w:asciiTheme="minorHAnsi" w:hAnsiTheme="minorHAnsi" w:cstheme="minorHAnsi"/>
          <w:b/>
          <w:sz w:val="22"/>
          <w:szCs w:val="22"/>
        </w:rPr>
        <w:t>2.13</w:t>
      </w:r>
      <w:r w:rsidRPr="00AB216B">
        <w:rPr>
          <w:rFonts w:asciiTheme="minorHAnsi" w:hAnsiTheme="minorHAnsi" w:cstheme="minorHAnsi"/>
          <w:b/>
          <w:sz w:val="22"/>
          <w:szCs w:val="22"/>
        </w:rPr>
        <w:tab/>
        <w:t>Permit-Required C</w:t>
      </w:r>
      <w:r w:rsidR="00A210AF">
        <w:rPr>
          <w:rFonts w:asciiTheme="minorHAnsi" w:hAnsiTheme="minorHAnsi" w:cstheme="minorHAnsi"/>
          <w:b/>
          <w:sz w:val="22"/>
          <w:szCs w:val="22"/>
        </w:rPr>
        <w:t>onfined</w:t>
      </w:r>
      <w:r w:rsidRPr="00AB216B">
        <w:rPr>
          <w:rFonts w:asciiTheme="minorHAnsi" w:hAnsiTheme="minorHAnsi" w:cstheme="minorHAnsi"/>
          <w:b/>
          <w:sz w:val="22"/>
          <w:szCs w:val="22"/>
        </w:rPr>
        <w:t xml:space="preserve"> Spaces</w:t>
      </w:r>
    </w:p>
    <w:p w14:paraId="75CF4228" w14:textId="77777777" w:rsidR="00AB216B" w:rsidRPr="00AB216B" w:rsidRDefault="00AB216B" w:rsidP="00AB216B">
      <w:pPr>
        <w:pStyle w:val="BodyText2"/>
        <w:tabs>
          <w:tab w:val="left" w:pos="1080"/>
          <w:tab w:val="left" w:pos="1440"/>
        </w:tabs>
        <w:spacing w:line="240" w:lineRule="auto"/>
        <w:rPr>
          <w:rFonts w:asciiTheme="minorHAnsi" w:hAnsiTheme="minorHAnsi" w:cstheme="minorHAnsi"/>
          <w:sz w:val="22"/>
          <w:szCs w:val="22"/>
        </w:rPr>
      </w:pPr>
      <w:r w:rsidRPr="00AB216B">
        <w:rPr>
          <w:rFonts w:asciiTheme="minorHAnsi" w:hAnsiTheme="minorHAnsi" w:cstheme="minorHAnsi"/>
          <w:sz w:val="22"/>
          <w:szCs w:val="22"/>
        </w:rPr>
        <w:t>Contractor shall comply with O</w:t>
      </w:r>
      <w:r w:rsidR="00A210AF">
        <w:rPr>
          <w:rFonts w:asciiTheme="minorHAnsi" w:hAnsiTheme="minorHAnsi" w:cstheme="minorHAnsi"/>
          <w:sz w:val="22"/>
          <w:szCs w:val="22"/>
        </w:rPr>
        <w:t>SHA standard 29 C.F.R. §1910.146</w:t>
      </w:r>
      <w:r w:rsidRPr="00AB216B">
        <w:rPr>
          <w:rFonts w:asciiTheme="minorHAnsi" w:hAnsiTheme="minorHAnsi" w:cstheme="minorHAnsi"/>
          <w:sz w:val="22"/>
          <w:szCs w:val="22"/>
        </w:rPr>
        <w:t xml:space="preserve"> and other applicable federal, state and local occupational safety and health laws, regulations and standards for all confined space work and entries on site.</w:t>
      </w:r>
    </w:p>
    <w:p w14:paraId="2B29F79C" w14:textId="77777777" w:rsidR="00AB216B" w:rsidRPr="00AB216B" w:rsidRDefault="00AB216B" w:rsidP="00AB216B">
      <w:pPr>
        <w:pStyle w:val="BodyText2"/>
        <w:spacing w:line="240" w:lineRule="auto"/>
        <w:ind w:left="720" w:hanging="720"/>
        <w:rPr>
          <w:rFonts w:asciiTheme="minorHAnsi" w:hAnsiTheme="minorHAnsi" w:cstheme="minorHAnsi"/>
          <w:sz w:val="22"/>
          <w:szCs w:val="22"/>
        </w:rPr>
      </w:pPr>
      <w:r w:rsidRPr="00AB216B">
        <w:rPr>
          <w:rFonts w:asciiTheme="minorHAnsi" w:hAnsiTheme="minorHAnsi" w:cstheme="minorHAnsi"/>
          <w:b/>
          <w:sz w:val="22"/>
          <w:szCs w:val="22"/>
        </w:rPr>
        <w:t>2.14</w:t>
      </w:r>
      <w:r w:rsidRPr="00AB216B">
        <w:rPr>
          <w:rFonts w:asciiTheme="minorHAnsi" w:hAnsiTheme="minorHAnsi" w:cstheme="minorHAnsi"/>
          <w:b/>
          <w:sz w:val="22"/>
          <w:szCs w:val="22"/>
        </w:rPr>
        <w:tab/>
        <w:t>Control of hazardous energy (Lockout/Tagout)</w:t>
      </w:r>
    </w:p>
    <w:p w14:paraId="040CF7EA" w14:textId="77777777" w:rsidR="00AB216B" w:rsidRPr="00AB216B" w:rsidRDefault="00AB216B" w:rsidP="00AB216B">
      <w:pPr>
        <w:pStyle w:val="BodyText2"/>
        <w:tabs>
          <w:tab w:val="left" w:pos="1080"/>
          <w:tab w:val="left" w:pos="1440"/>
        </w:tabs>
        <w:spacing w:line="240" w:lineRule="auto"/>
        <w:rPr>
          <w:rFonts w:asciiTheme="minorHAnsi" w:hAnsiTheme="minorHAnsi" w:cstheme="minorHAnsi"/>
          <w:sz w:val="22"/>
          <w:szCs w:val="22"/>
        </w:rPr>
      </w:pPr>
      <w:r w:rsidRPr="00AB216B">
        <w:rPr>
          <w:rFonts w:asciiTheme="minorHAnsi" w:hAnsiTheme="minorHAnsi" w:cstheme="minorHAnsi"/>
          <w:sz w:val="22"/>
          <w:szCs w:val="22"/>
        </w:rPr>
        <w:t>Contractor shall comply with O</w:t>
      </w:r>
      <w:r w:rsidR="00A210AF">
        <w:rPr>
          <w:rFonts w:asciiTheme="minorHAnsi" w:hAnsiTheme="minorHAnsi" w:cstheme="minorHAnsi"/>
          <w:sz w:val="22"/>
          <w:szCs w:val="22"/>
        </w:rPr>
        <w:t>SHA standard 29 C.F.R. §1910.147</w:t>
      </w:r>
      <w:r w:rsidRPr="00AB216B">
        <w:rPr>
          <w:rFonts w:asciiTheme="minorHAnsi" w:hAnsiTheme="minorHAnsi" w:cstheme="minorHAnsi"/>
          <w:sz w:val="22"/>
          <w:szCs w:val="22"/>
        </w:rPr>
        <w:t xml:space="preserve"> and other applicable federal, state and local occupational safety and health laws, regulations and standards for the safe control of all hazardous energy on site.</w:t>
      </w:r>
    </w:p>
    <w:p w14:paraId="008F7021" w14:textId="77777777" w:rsidR="00AB216B" w:rsidRPr="00AB216B" w:rsidRDefault="00AB216B" w:rsidP="00AB216B">
      <w:pPr>
        <w:pStyle w:val="BodyText2"/>
        <w:spacing w:line="240" w:lineRule="auto"/>
        <w:ind w:left="720" w:hanging="720"/>
        <w:rPr>
          <w:rFonts w:asciiTheme="minorHAnsi" w:hAnsiTheme="minorHAnsi" w:cstheme="minorHAnsi"/>
          <w:sz w:val="22"/>
          <w:szCs w:val="22"/>
        </w:rPr>
      </w:pPr>
      <w:r w:rsidRPr="00AB216B">
        <w:rPr>
          <w:rFonts w:asciiTheme="minorHAnsi" w:hAnsiTheme="minorHAnsi" w:cstheme="minorHAnsi"/>
          <w:b/>
          <w:sz w:val="22"/>
          <w:szCs w:val="22"/>
        </w:rPr>
        <w:t>2.15</w:t>
      </w:r>
      <w:r w:rsidRPr="00AB216B">
        <w:rPr>
          <w:rFonts w:asciiTheme="minorHAnsi" w:hAnsiTheme="minorHAnsi" w:cstheme="minorHAnsi"/>
          <w:b/>
          <w:sz w:val="22"/>
          <w:szCs w:val="22"/>
        </w:rPr>
        <w:tab/>
        <w:t>Hot work</w:t>
      </w:r>
    </w:p>
    <w:p w14:paraId="19CD443C" w14:textId="77777777" w:rsidR="00AB216B" w:rsidRPr="00AB216B" w:rsidRDefault="00AB216B" w:rsidP="00AB216B">
      <w:pPr>
        <w:pStyle w:val="BodyText2"/>
        <w:tabs>
          <w:tab w:val="left" w:pos="1080"/>
          <w:tab w:val="left" w:pos="1440"/>
        </w:tabs>
        <w:spacing w:line="240" w:lineRule="auto"/>
        <w:rPr>
          <w:rFonts w:asciiTheme="minorHAnsi" w:hAnsiTheme="minorHAnsi" w:cstheme="minorHAnsi"/>
          <w:b/>
          <w:sz w:val="22"/>
          <w:szCs w:val="22"/>
        </w:rPr>
      </w:pPr>
      <w:r w:rsidRPr="00AB216B">
        <w:rPr>
          <w:rFonts w:asciiTheme="minorHAnsi" w:hAnsiTheme="minorHAnsi" w:cstheme="minorHAnsi"/>
          <w:sz w:val="22"/>
          <w:szCs w:val="22"/>
        </w:rPr>
        <w:t>All hot work permits will be approved by Tri-State before welding or other hot work begins.</w:t>
      </w:r>
    </w:p>
    <w:p w14:paraId="72BF65A5" w14:textId="77777777" w:rsidR="00AB216B" w:rsidRPr="00AB216B" w:rsidRDefault="00AB216B" w:rsidP="00AB216B">
      <w:pPr>
        <w:pStyle w:val="BodyText2"/>
        <w:keepNext/>
        <w:keepLines/>
        <w:widowControl/>
        <w:spacing w:line="240" w:lineRule="auto"/>
        <w:ind w:left="720" w:hanging="720"/>
        <w:rPr>
          <w:rFonts w:asciiTheme="minorHAnsi" w:hAnsiTheme="minorHAnsi" w:cstheme="minorHAnsi"/>
          <w:b/>
          <w:sz w:val="22"/>
          <w:szCs w:val="22"/>
        </w:rPr>
      </w:pPr>
      <w:r w:rsidRPr="00AB216B">
        <w:rPr>
          <w:rFonts w:asciiTheme="minorHAnsi" w:hAnsiTheme="minorHAnsi" w:cstheme="minorHAnsi"/>
          <w:b/>
          <w:sz w:val="22"/>
          <w:szCs w:val="22"/>
        </w:rPr>
        <w:t>2.16</w:t>
      </w:r>
      <w:r w:rsidRPr="00AB216B">
        <w:rPr>
          <w:rFonts w:asciiTheme="minorHAnsi" w:hAnsiTheme="minorHAnsi" w:cstheme="minorHAnsi"/>
          <w:b/>
          <w:sz w:val="22"/>
          <w:szCs w:val="22"/>
        </w:rPr>
        <w:tab/>
        <w:t>Hazard Communication</w:t>
      </w:r>
    </w:p>
    <w:p w14:paraId="33AB6AF5" w14:textId="77777777" w:rsidR="00AB216B" w:rsidRPr="00AB216B" w:rsidRDefault="00AB216B" w:rsidP="00AB216B">
      <w:pPr>
        <w:pStyle w:val="BodyText2"/>
        <w:keepNext/>
        <w:keepLines/>
        <w:widowControl/>
        <w:tabs>
          <w:tab w:val="left" w:pos="1080"/>
          <w:tab w:val="left" w:pos="1440"/>
        </w:tabs>
        <w:spacing w:line="240" w:lineRule="auto"/>
        <w:rPr>
          <w:rFonts w:asciiTheme="minorHAnsi" w:hAnsiTheme="minorHAnsi" w:cstheme="minorHAnsi"/>
          <w:sz w:val="22"/>
          <w:szCs w:val="22"/>
        </w:rPr>
      </w:pPr>
      <w:r w:rsidRPr="00AB216B">
        <w:rPr>
          <w:rFonts w:asciiTheme="minorHAnsi" w:hAnsiTheme="minorHAnsi" w:cstheme="minorHAnsi"/>
          <w:sz w:val="22"/>
          <w:szCs w:val="22"/>
        </w:rPr>
        <w:t>Contractor shall comply with OSHA's Hazard Communication Standard.  Before the Services begins, Contractor shall provide Tri-State with a copy of its Hazard Communication Program, a copy of all Material Data Safety Sheets (MSDS) for all hazardous chemicals Contractor brings on to the job site, information regarding any precautionary measures which need to be taken during normal operating conditions and foreseeable emergencies and information regarding the labeling system used on the job site.</w:t>
      </w:r>
    </w:p>
    <w:p w14:paraId="52330C8C" w14:textId="77777777" w:rsidR="00AB216B" w:rsidRPr="00AB216B" w:rsidRDefault="00AB216B" w:rsidP="00AB216B">
      <w:pPr>
        <w:pStyle w:val="BodyText2"/>
        <w:spacing w:line="240" w:lineRule="auto"/>
        <w:ind w:left="720" w:hanging="720"/>
        <w:rPr>
          <w:rFonts w:asciiTheme="minorHAnsi" w:hAnsiTheme="minorHAnsi" w:cstheme="minorHAnsi"/>
          <w:b/>
          <w:sz w:val="22"/>
          <w:szCs w:val="22"/>
        </w:rPr>
      </w:pPr>
      <w:r w:rsidRPr="00AB216B">
        <w:rPr>
          <w:rFonts w:asciiTheme="minorHAnsi" w:hAnsiTheme="minorHAnsi" w:cstheme="minorHAnsi"/>
          <w:b/>
          <w:sz w:val="22"/>
          <w:szCs w:val="22"/>
        </w:rPr>
        <w:t>2.17</w:t>
      </w:r>
      <w:r w:rsidRPr="00AB216B">
        <w:rPr>
          <w:rFonts w:asciiTheme="minorHAnsi" w:hAnsiTheme="minorHAnsi" w:cstheme="minorHAnsi"/>
          <w:b/>
          <w:sz w:val="22"/>
          <w:szCs w:val="22"/>
        </w:rPr>
        <w:tab/>
        <w:t>Other Safety and Health Requirements</w:t>
      </w:r>
    </w:p>
    <w:p w14:paraId="0B754502" w14:textId="77777777" w:rsidR="00AB216B" w:rsidRDefault="00AB216B" w:rsidP="00AB216B">
      <w:pPr>
        <w:pStyle w:val="BodyText2"/>
        <w:tabs>
          <w:tab w:val="left" w:pos="1080"/>
          <w:tab w:val="left" w:pos="1440"/>
        </w:tabs>
        <w:spacing w:line="240" w:lineRule="auto"/>
        <w:rPr>
          <w:sz w:val="22"/>
          <w:szCs w:val="22"/>
        </w:rPr>
      </w:pPr>
      <w:r w:rsidRPr="00AB216B">
        <w:rPr>
          <w:rFonts w:asciiTheme="minorHAnsi" w:hAnsiTheme="minorHAnsi" w:cstheme="minorHAnsi"/>
          <w:sz w:val="22"/>
          <w:szCs w:val="22"/>
        </w:rPr>
        <w:t xml:space="preserve">Other job-specific occupational safety and health requirements may be addressed in the technical specifications or scope of work of </w:t>
      </w:r>
      <w:r w:rsidR="00D92D8B">
        <w:rPr>
          <w:rFonts w:asciiTheme="minorHAnsi" w:hAnsiTheme="minorHAnsi" w:cstheme="minorHAnsi"/>
          <w:sz w:val="22"/>
          <w:szCs w:val="22"/>
        </w:rPr>
        <w:t>the Contract</w:t>
      </w:r>
      <w:r w:rsidRPr="00AB216B">
        <w:rPr>
          <w:rFonts w:asciiTheme="minorHAnsi" w:hAnsiTheme="minorHAnsi" w:cstheme="minorHAnsi"/>
          <w:sz w:val="22"/>
          <w:szCs w:val="22"/>
        </w:rPr>
        <w:t>.</w:t>
      </w:r>
    </w:p>
    <w:sectPr w:rsidR="00AB216B" w:rsidSect="00AB216B">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8C773" w14:textId="77777777" w:rsidR="003031AA" w:rsidRDefault="003031AA" w:rsidP="005E082C">
      <w:r>
        <w:separator/>
      </w:r>
    </w:p>
  </w:endnote>
  <w:endnote w:type="continuationSeparator" w:id="0">
    <w:p w14:paraId="12461BE6" w14:textId="77777777" w:rsidR="003031AA" w:rsidRDefault="003031AA" w:rsidP="005E0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392614"/>
      <w:docPartObj>
        <w:docPartGallery w:val="Page Numbers (Bottom of Page)"/>
        <w:docPartUnique/>
      </w:docPartObj>
    </w:sdtPr>
    <w:sdtEndPr/>
    <w:sdtContent>
      <w:p w14:paraId="1F1A7E34" w14:textId="77777777" w:rsidR="00370041" w:rsidRDefault="009F0F5E">
        <w:pPr>
          <w:pStyle w:val="Footer"/>
          <w:jc w:val="center"/>
        </w:pPr>
        <w:r>
          <w:fldChar w:fldCharType="begin"/>
        </w:r>
        <w:r>
          <w:instrText xml:space="preserve"> PAGE   \* MERGEFORMAT </w:instrText>
        </w:r>
        <w:r>
          <w:fldChar w:fldCharType="separate"/>
        </w:r>
        <w:r w:rsidR="00B65FBF">
          <w:rPr>
            <w:noProof/>
          </w:rPr>
          <w:t>3</w:t>
        </w:r>
        <w:r>
          <w:rPr>
            <w:noProof/>
          </w:rPr>
          <w:fldChar w:fldCharType="end"/>
        </w:r>
      </w:p>
    </w:sdtContent>
  </w:sdt>
  <w:p w14:paraId="56684244" w14:textId="77777777" w:rsidR="00370041" w:rsidRDefault="00370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4EE0C" w14:textId="77777777" w:rsidR="003031AA" w:rsidRDefault="003031AA" w:rsidP="005E082C">
      <w:r>
        <w:separator/>
      </w:r>
    </w:p>
  </w:footnote>
  <w:footnote w:type="continuationSeparator" w:id="0">
    <w:p w14:paraId="398B323C" w14:textId="77777777" w:rsidR="003031AA" w:rsidRDefault="003031AA" w:rsidP="005E0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8C1E3" w14:textId="77777777" w:rsidR="005E082C" w:rsidRDefault="0046330A">
    <w:pPr>
      <w:pStyle w:val="Header"/>
    </w:pPr>
    <w:r>
      <w:rPr>
        <w:rFonts w:ascii="Calibri" w:hAnsi="Calibri"/>
        <w:sz w:val="22"/>
        <w:szCs w:val="22"/>
      </w:rPr>
      <w:t xml:space="preserve">TS </w:t>
    </w:r>
    <w:r w:rsidR="006F4E51">
      <w:rPr>
        <w:rFonts w:ascii="Calibri" w:hAnsi="Calibri"/>
        <w:sz w:val="22"/>
        <w:szCs w:val="22"/>
      </w:rPr>
      <w:t>CONSULT</w:t>
    </w:r>
    <w:r w:rsidR="00696C39">
      <w:rPr>
        <w:rFonts w:ascii="Calibri" w:hAnsi="Calibri"/>
        <w:sz w:val="22"/>
        <w:szCs w:val="22"/>
      </w:rPr>
      <w:t>-</w:t>
    </w:r>
    <w:r w:rsidR="004814D4">
      <w:rPr>
        <w:rFonts w:ascii="Calibri" w:hAnsi="Calibri"/>
        <w:sz w:val="22"/>
        <w:szCs w:val="22"/>
      </w:rPr>
      <w:t>5222020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64F3"/>
    <w:multiLevelType w:val="hybridMultilevel"/>
    <w:tmpl w:val="3DFC7B60"/>
    <w:lvl w:ilvl="0" w:tplc="65FAB9EC">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16BB430E"/>
    <w:multiLevelType w:val="hybridMultilevel"/>
    <w:tmpl w:val="B6661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3E6DF3"/>
    <w:multiLevelType w:val="hybridMultilevel"/>
    <w:tmpl w:val="8F567782"/>
    <w:lvl w:ilvl="0" w:tplc="0409001B">
      <w:start w:val="1"/>
      <w:numFmt w:val="lowerRoman"/>
      <w:lvlText w:val="%1."/>
      <w:lvlJc w:val="righ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27400B1E"/>
    <w:multiLevelType w:val="hybridMultilevel"/>
    <w:tmpl w:val="6C38049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28D53DFF"/>
    <w:multiLevelType w:val="hybridMultilevel"/>
    <w:tmpl w:val="E31A0506"/>
    <w:lvl w:ilvl="0" w:tplc="3544F352">
      <w:start w:val="1"/>
      <w:numFmt w:val="upperLetter"/>
      <w:pStyle w:val="tcsubparagraph"/>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95719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E800348"/>
    <w:multiLevelType w:val="hybridMultilevel"/>
    <w:tmpl w:val="06AE7BFC"/>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2D0689E"/>
    <w:multiLevelType w:val="hybridMultilevel"/>
    <w:tmpl w:val="1F64C83A"/>
    <w:lvl w:ilvl="0" w:tplc="04090015">
      <w:start w:val="1"/>
      <w:numFmt w:val="upperLetter"/>
      <w:lvlText w:val="%1."/>
      <w:lvlJc w:val="left"/>
      <w:pPr>
        <w:ind w:left="720" w:hanging="360"/>
      </w:pPr>
      <w:rPr>
        <w:rFonts w:cs="Times New Roman"/>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52F65D54"/>
    <w:multiLevelType w:val="hybridMultilevel"/>
    <w:tmpl w:val="863E7DD4"/>
    <w:lvl w:ilvl="0" w:tplc="B30E9536">
      <w:start w:val="1"/>
      <w:numFmt w:val="upp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B14463F"/>
    <w:multiLevelType w:val="hybridMultilevel"/>
    <w:tmpl w:val="3F9A4FEE"/>
    <w:lvl w:ilvl="0" w:tplc="DBC6F116">
      <w:start w:val="1"/>
      <w:numFmt w:val="decimal"/>
      <w:lvlText w:val="%1"/>
      <w:lvlJc w:val="left"/>
      <w:pPr>
        <w:tabs>
          <w:tab w:val="num" w:pos="1440"/>
        </w:tabs>
        <w:ind w:left="1440" w:hanging="1080"/>
      </w:pPr>
      <w:rPr>
        <w:rFonts w:hint="default"/>
        <w:b w:val="0"/>
      </w:rPr>
    </w:lvl>
    <w:lvl w:ilvl="1" w:tplc="BF92CEBE">
      <w:start w:val="1"/>
      <w:numFmt w:val="lowerLetter"/>
      <w:lvlText w:val="%2."/>
      <w:lvlJc w:val="left"/>
      <w:pPr>
        <w:tabs>
          <w:tab w:val="num" w:pos="1440"/>
        </w:tabs>
        <w:ind w:left="1440" w:hanging="360"/>
      </w:pPr>
      <w:rPr>
        <w:b w:val="0"/>
        <w:sz w:val="24"/>
        <w:szCs w:val="24"/>
      </w:rPr>
    </w:lvl>
    <w:lvl w:ilvl="2" w:tplc="52AC2896">
      <w:start w:val="1"/>
      <w:numFmt w:val="lowerRoman"/>
      <w:lvlText w:val="%3."/>
      <w:lvlJc w:val="right"/>
      <w:pPr>
        <w:tabs>
          <w:tab w:val="num" w:pos="2160"/>
        </w:tabs>
        <w:ind w:left="2160" w:hanging="180"/>
      </w:pPr>
      <w:rPr>
        <w:b w:val="0"/>
        <w:sz w:val="24"/>
        <w:szCs w:val="24"/>
      </w:rPr>
    </w:lvl>
    <w:lvl w:ilvl="3" w:tplc="0B0E5C54">
      <w:start w:val="1"/>
      <w:numFmt w:val="decimal"/>
      <w:lvlText w:val="%4."/>
      <w:lvlJc w:val="left"/>
      <w:pPr>
        <w:tabs>
          <w:tab w:val="num" w:pos="2880"/>
        </w:tabs>
        <w:ind w:left="2880" w:hanging="360"/>
      </w:pPr>
      <w:rPr>
        <w:b w:val="0"/>
        <w:sz w:val="24"/>
        <w:szCs w:val="24"/>
      </w:rPr>
    </w:lvl>
    <w:lvl w:ilvl="4" w:tplc="D4F8D0E4">
      <w:start w:val="1"/>
      <w:numFmt w:val="lowerLetter"/>
      <w:lvlText w:val="%5."/>
      <w:lvlJc w:val="left"/>
      <w:pPr>
        <w:tabs>
          <w:tab w:val="num" w:pos="3600"/>
        </w:tabs>
        <w:ind w:left="3600" w:hanging="360"/>
      </w:pPr>
      <w:rPr>
        <w:b w:val="0"/>
        <w:sz w:val="24"/>
        <w:szCs w:val="24"/>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5D0A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31D0BE5"/>
    <w:multiLevelType w:val="hybridMultilevel"/>
    <w:tmpl w:val="F25439B0"/>
    <w:lvl w:ilvl="0" w:tplc="9C2E316C">
      <w:start w:val="1"/>
      <w:numFmt w:val="upperLetter"/>
      <w:pStyle w:val="TC1"/>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6F22D3D"/>
    <w:multiLevelType w:val="hybridMultilevel"/>
    <w:tmpl w:val="08808D44"/>
    <w:lvl w:ilvl="0" w:tplc="1ACEBC26">
      <w:start w:val="7"/>
      <w:numFmt w:val="decimal"/>
      <w:lvlText w:val="%1."/>
      <w:lvlJc w:val="left"/>
      <w:pPr>
        <w:ind w:left="360" w:hanging="360"/>
      </w:pPr>
      <w:rPr>
        <w:rFonts w:cs="Times New Roman" w:hint="default"/>
        <w:b w:val="0"/>
      </w:rPr>
    </w:lvl>
    <w:lvl w:ilvl="1" w:tplc="D4ECD966">
      <w:start w:val="1"/>
      <w:numFmt w:val="lowerLetter"/>
      <w:lvlText w:val="%2."/>
      <w:lvlJc w:val="left"/>
      <w:pPr>
        <w:ind w:left="1080" w:hanging="360"/>
      </w:pPr>
      <w:rPr>
        <w:rFonts w:cs="Times New Roman"/>
        <w:caps/>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71DF4A11"/>
    <w:multiLevelType w:val="multilevel"/>
    <w:tmpl w:val="8580DEA4"/>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BFB238E"/>
    <w:multiLevelType w:val="hybridMultilevel"/>
    <w:tmpl w:val="FE5A77B8"/>
    <w:lvl w:ilvl="0" w:tplc="5A861B22">
      <w:start w:val="1"/>
      <w:numFmt w:val="upperLetter"/>
      <w:lvlText w:val="%1."/>
      <w:lvlJc w:val="left"/>
      <w:pPr>
        <w:ind w:left="720" w:hanging="360"/>
      </w:pPr>
      <w:rPr>
        <w:rFonts w:asciiTheme="minorHAnsi" w:eastAsia="Times New Roman" w:hAnsiTheme="minorHAnsi" w:cstheme="minorHAnsi"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EF30ECD"/>
    <w:multiLevelType w:val="multilevel"/>
    <w:tmpl w:val="BAB66DB8"/>
    <w:lvl w:ilvl="0">
      <w:start w:val="1"/>
      <w:numFmt w:val="decimal"/>
      <w:lvlText w:val="%1.0"/>
      <w:lvlJc w:val="left"/>
      <w:pPr>
        <w:ind w:left="720" w:hanging="720"/>
      </w:pPr>
      <w:rPr>
        <w:rFonts w:asciiTheme="minorHAnsi" w:hAnsiTheme="minorHAnsi"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num w:numId="1" w16cid:durableId="694228410">
    <w:abstractNumId w:val="4"/>
  </w:num>
  <w:num w:numId="2" w16cid:durableId="567498891">
    <w:abstractNumId w:val="11"/>
  </w:num>
  <w:num w:numId="3" w16cid:durableId="1064137523">
    <w:abstractNumId w:val="8"/>
  </w:num>
  <w:num w:numId="4" w16cid:durableId="1732848403">
    <w:abstractNumId w:val="2"/>
  </w:num>
  <w:num w:numId="5" w16cid:durableId="1959994324">
    <w:abstractNumId w:val="7"/>
  </w:num>
  <w:num w:numId="6" w16cid:durableId="1097169696">
    <w:abstractNumId w:val="12"/>
  </w:num>
  <w:num w:numId="7" w16cid:durableId="1613635927">
    <w:abstractNumId w:val="6"/>
  </w:num>
  <w:num w:numId="8" w16cid:durableId="268050993">
    <w:abstractNumId w:val="0"/>
  </w:num>
  <w:num w:numId="9" w16cid:durableId="1684740194">
    <w:abstractNumId w:val="14"/>
  </w:num>
  <w:num w:numId="10" w16cid:durableId="1495952404">
    <w:abstractNumId w:val="1"/>
  </w:num>
  <w:num w:numId="11" w16cid:durableId="1561945420">
    <w:abstractNumId w:val="9"/>
  </w:num>
  <w:num w:numId="12" w16cid:durableId="1234120470">
    <w:abstractNumId w:val="10"/>
  </w:num>
  <w:num w:numId="13" w16cid:durableId="1742174412">
    <w:abstractNumId w:val="5"/>
  </w:num>
  <w:num w:numId="14" w16cid:durableId="1250848189">
    <w:abstractNumId w:val="15"/>
  </w:num>
  <w:num w:numId="15" w16cid:durableId="2058242641">
    <w:abstractNumId w:val="13"/>
  </w:num>
  <w:num w:numId="16" w16cid:durableId="12115781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trackRevisions/>
  <w:documentProtection w:edit="trackedChanges" w:enforcement="1" w:cryptProviderType="rsaAES" w:cryptAlgorithmClass="hash" w:cryptAlgorithmType="typeAny" w:cryptAlgorithmSid="14" w:cryptSpinCount="100000" w:hash="bhgcZYFujay+a8/kYqR82GOoeJ0am25HZOyNtkFS6HUTW5QTTpOHv6m6ulT51AI+cf9nchvEDZg0yep7XposSA==" w:salt="EAni+n15HOv+Ar9mpu1UWA=="/>
  <w:defaultTabStop w:val="720"/>
  <w:drawingGridHorizontalSpacing w:val="12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C9A"/>
    <w:rsid w:val="00010C1D"/>
    <w:rsid w:val="00015771"/>
    <w:rsid w:val="000224D2"/>
    <w:rsid w:val="00025A08"/>
    <w:rsid w:val="000466CE"/>
    <w:rsid w:val="00063A23"/>
    <w:rsid w:val="00084134"/>
    <w:rsid w:val="000A1ECA"/>
    <w:rsid w:val="000B2530"/>
    <w:rsid w:val="000C059C"/>
    <w:rsid w:val="000D2E4D"/>
    <w:rsid w:val="000E1E1E"/>
    <w:rsid w:val="001022E5"/>
    <w:rsid w:val="0010525A"/>
    <w:rsid w:val="00110F0B"/>
    <w:rsid w:val="00123A1F"/>
    <w:rsid w:val="001259B3"/>
    <w:rsid w:val="00126C96"/>
    <w:rsid w:val="00140F8F"/>
    <w:rsid w:val="00142D6C"/>
    <w:rsid w:val="00144D36"/>
    <w:rsid w:val="001479FF"/>
    <w:rsid w:val="00150F7A"/>
    <w:rsid w:val="00153B3C"/>
    <w:rsid w:val="001651AA"/>
    <w:rsid w:val="00171645"/>
    <w:rsid w:val="00174A69"/>
    <w:rsid w:val="00192539"/>
    <w:rsid w:val="001A562C"/>
    <w:rsid w:val="001B064A"/>
    <w:rsid w:val="001B4EB2"/>
    <w:rsid w:val="001C12FC"/>
    <w:rsid w:val="001C6FF8"/>
    <w:rsid w:val="001E07A7"/>
    <w:rsid w:val="001E1E62"/>
    <w:rsid w:val="001E4832"/>
    <w:rsid w:val="001F05CE"/>
    <w:rsid w:val="0020346E"/>
    <w:rsid w:val="00212AD9"/>
    <w:rsid w:val="002628FC"/>
    <w:rsid w:val="00264574"/>
    <w:rsid w:val="002852FA"/>
    <w:rsid w:val="00293C9A"/>
    <w:rsid w:val="002A39A9"/>
    <w:rsid w:val="002A56AC"/>
    <w:rsid w:val="002C3DDF"/>
    <w:rsid w:val="002C57E6"/>
    <w:rsid w:val="002D0D55"/>
    <w:rsid w:val="002F00BA"/>
    <w:rsid w:val="002F48E8"/>
    <w:rsid w:val="002F5A4A"/>
    <w:rsid w:val="00302399"/>
    <w:rsid w:val="003031AA"/>
    <w:rsid w:val="00330347"/>
    <w:rsid w:val="00331C5B"/>
    <w:rsid w:val="00360ACF"/>
    <w:rsid w:val="00370041"/>
    <w:rsid w:val="00373C82"/>
    <w:rsid w:val="00375DC6"/>
    <w:rsid w:val="003824C0"/>
    <w:rsid w:val="00384528"/>
    <w:rsid w:val="003A222A"/>
    <w:rsid w:val="003A64D0"/>
    <w:rsid w:val="003A750E"/>
    <w:rsid w:val="003B57D1"/>
    <w:rsid w:val="003B62A3"/>
    <w:rsid w:val="003C231B"/>
    <w:rsid w:val="003D2FA3"/>
    <w:rsid w:val="003D6F37"/>
    <w:rsid w:val="003E1346"/>
    <w:rsid w:val="003E25F4"/>
    <w:rsid w:val="003E3022"/>
    <w:rsid w:val="003F066A"/>
    <w:rsid w:val="003F35EC"/>
    <w:rsid w:val="003F7E53"/>
    <w:rsid w:val="0040384A"/>
    <w:rsid w:val="00406192"/>
    <w:rsid w:val="00430EE4"/>
    <w:rsid w:val="00440E35"/>
    <w:rsid w:val="0045684C"/>
    <w:rsid w:val="0046330A"/>
    <w:rsid w:val="004735BB"/>
    <w:rsid w:val="004814D4"/>
    <w:rsid w:val="004A7C8E"/>
    <w:rsid w:val="004B1935"/>
    <w:rsid w:val="004E0DFB"/>
    <w:rsid w:val="004E6837"/>
    <w:rsid w:val="005057BC"/>
    <w:rsid w:val="0051258A"/>
    <w:rsid w:val="00516476"/>
    <w:rsid w:val="005278CB"/>
    <w:rsid w:val="005349CD"/>
    <w:rsid w:val="00563A65"/>
    <w:rsid w:val="00591C51"/>
    <w:rsid w:val="005A3780"/>
    <w:rsid w:val="005D578F"/>
    <w:rsid w:val="005D6043"/>
    <w:rsid w:val="005E04AE"/>
    <w:rsid w:val="005E082C"/>
    <w:rsid w:val="005F45FC"/>
    <w:rsid w:val="00600B98"/>
    <w:rsid w:val="006119CB"/>
    <w:rsid w:val="006125E3"/>
    <w:rsid w:val="0062449D"/>
    <w:rsid w:val="00631D5B"/>
    <w:rsid w:val="006567E4"/>
    <w:rsid w:val="00665E94"/>
    <w:rsid w:val="006675A7"/>
    <w:rsid w:val="006857E1"/>
    <w:rsid w:val="00693488"/>
    <w:rsid w:val="00696C39"/>
    <w:rsid w:val="006A1343"/>
    <w:rsid w:val="006B1EB2"/>
    <w:rsid w:val="006C0A20"/>
    <w:rsid w:val="006D5CC6"/>
    <w:rsid w:val="006E48E5"/>
    <w:rsid w:val="006F3E75"/>
    <w:rsid w:val="006F4E51"/>
    <w:rsid w:val="006F7F0E"/>
    <w:rsid w:val="00724929"/>
    <w:rsid w:val="0074221F"/>
    <w:rsid w:val="0074304F"/>
    <w:rsid w:val="00747C5C"/>
    <w:rsid w:val="00754AED"/>
    <w:rsid w:val="00772A75"/>
    <w:rsid w:val="007948DF"/>
    <w:rsid w:val="007A5403"/>
    <w:rsid w:val="007B0D53"/>
    <w:rsid w:val="007B4E30"/>
    <w:rsid w:val="007D670E"/>
    <w:rsid w:val="007E155E"/>
    <w:rsid w:val="007E757B"/>
    <w:rsid w:val="00800328"/>
    <w:rsid w:val="00801447"/>
    <w:rsid w:val="00805670"/>
    <w:rsid w:val="00826C12"/>
    <w:rsid w:val="00842565"/>
    <w:rsid w:val="008428D3"/>
    <w:rsid w:val="00843A38"/>
    <w:rsid w:val="00861D79"/>
    <w:rsid w:val="00885692"/>
    <w:rsid w:val="008A1039"/>
    <w:rsid w:val="008E0E9D"/>
    <w:rsid w:val="008F2EEF"/>
    <w:rsid w:val="00903321"/>
    <w:rsid w:val="00912FDC"/>
    <w:rsid w:val="00921184"/>
    <w:rsid w:val="00934D44"/>
    <w:rsid w:val="00960F1B"/>
    <w:rsid w:val="0096370B"/>
    <w:rsid w:val="00986E39"/>
    <w:rsid w:val="009C0069"/>
    <w:rsid w:val="009D1A35"/>
    <w:rsid w:val="009E15B1"/>
    <w:rsid w:val="009E2801"/>
    <w:rsid w:val="009E5474"/>
    <w:rsid w:val="009F0F5E"/>
    <w:rsid w:val="00A00B72"/>
    <w:rsid w:val="00A1523E"/>
    <w:rsid w:val="00A210AF"/>
    <w:rsid w:val="00A2595F"/>
    <w:rsid w:val="00A61B50"/>
    <w:rsid w:val="00A64D29"/>
    <w:rsid w:val="00A67C09"/>
    <w:rsid w:val="00A72319"/>
    <w:rsid w:val="00A91229"/>
    <w:rsid w:val="00AB09DC"/>
    <w:rsid w:val="00AB216B"/>
    <w:rsid w:val="00AB2882"/>
    <w:rsid w:val="00AF1487"/>
    <w:rsid w:val="00B0381D"/>
    <w:rsid w:val="00B12C56"/>
    <w:rsid w:val="00B12CBC"/>
    <w:rsid w:val="00B51BF0"/>
    <w:rsid w:val="00B56864"/>
    <w:rsid w:val="00B65FBF"/>
    <w:rsid w:val="00B67B7B"/>
    <w:rsid w:val="00B853FD"/>
    <w:rsid w:val="00BA123F"/>
    <w:rsid w:val="00BA2C41"/>
    <w:rsid w:val="00BA5C3E"/>
    <w:rsid w:val="00BC1F71"/>
    <w:rsid w:val="00BD39CC"/>
    <w:rsid w:val="00C05297"/>
    <w:rsid w:val="00C110DB"/>
    <w:rsid w:val="00C21174"/>
    <w:rsid w:val="00C5290D"/>
    <w:rsid w:val="00C679E0"/>
    <w:rsid w:val="00C77BF9"/>
    <w:rsid w:val="00C9606E"/>
    <w:rsid w:val="00CA581F"/>
    <w:rsid w:val="00CC2C17"/>
    <w:rsid w:val="00CC64CB"/>
    <w:rsid w:val="00CD7FB0"/>
    <w:rsid w:val="00CF6195"/>
    <w:rsid w:val="00CF6742"/>
    <w:rsid w:val="00D302F7"/>
    <w:rsid w:val="00D66758"/>
    <w:rsid w:val="00D74051"/>
    <w:rsid w:val="00D74C5D"/>
    <w:rsid w:val="00D77AC3"/>
    <w:rsid w:val="00D92D8B"/>
    <w:rsid w:val="00DA4958"/>
    <w:rsid w:val="00DC13E2"/>
    <w:rsid w:val="00DC1B20"/>
    <w:rsid w:val="00DC4D84"/>
    <w:rsid w:val="00DE55E5"/>
    <w:rsid w:val="00E22947"/>
    <w:rsid w:val="00E2602B"/>
    <w:rsid w:val="00E26FD6"/>
    <w:rsid w:val="00E270E2"/>
    <w:rsid w:val="00E35482"/>
    <w:rsid w:val="00E4100F"/>
    <w:rsid w:val="00E47D9B"/>
    <w:rsid w:val="00E54B41"/>
    <w:rsid w:val="00E56201"/>
    <w:rsid w:val="00E60737"/>
    <w:rsid w:val="00E854DA"/>
    <w:rsid w:val="00EA0C8A"/>
    <w:rsid w:val="00EB1423"/>
    <w:rsid w:val="00EE62AE"/>
    <w:rsid w:val="00F01D0C"/>
    <w:rsid w:val="00F2171E"/>
    <w:rsid w:val="00F23882"/>
    <w:rsid w:val="00F341F2"/>
    <w:rsid w:val="00F42EF3"/>
    <w:rsid w:val="00F462FE"/>
    <w:rsid w:val="00F54ADF"/>
    <w:rsid w:val="00F55360"/>
    <w:rsid w:val="00F5762D"/>
    <w:rsid w:val="00F606AE"/>
    <w:rsid w:val="00F6720E"/>
    <w:rsid w:val="00F82050"/>
    <w:rsid w:val="00F86686"/>
    <w:rsid w:val="00F93F8F"/>
    <w:rsid w:val="00F95C86"/>
    <w:rsid w:val="00F96602"/>
    <w:rsid w:val="00F96888"/>
    <w:rsid w:val="00FA6EDB"/>
    <w:rsid w:val="00FB1AE7"/>
    <w:rsid w:val="00FC17F0"/>
    <w:rsid w:val="00FC3CB8"/>
    <w:rsid w:val="00FC68DE"/>
    <w:rsid w:val="00FD6476"/>
    <w:rsid w:val="00FE5FDD"/>
    <w:rsid w:val="00FE7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1441"/>
    <o:shapelayout v:ext="edit">
      <o:idmap v:ext="edit" data="1"/>
    </o:shapelayout>
  </w:shapeDefaults>
  <w:decimalSymbol w:val="."/>
  <w:listSeparator w:val=","/>
  <w14:docId w14:val="3BB1CB32"/>
  <w15:docId w15:val="{2ABE2246-D0FA-4EA3-9761-7DB3014C1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C9A"/>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3E3022"/>
    <w:pPr>
      <w:keepNext/>
      <w:jc w:val="center"/>
      <w:outlineLvl w:val="0"/>
    </w:pPr>
    <w:rPr>
      <w:b/>
      <w:sz w:val="28"/>
      <w:szCs w:val="20"/>
      <w:u w:val="single"/>
    </w:rPr>
  </w:style>
  <w:style w:type="paragraph" w:styleId="Heading3">
    <w:name w:val="heading 3"/>
    <w:basedOn w:val="Normal"/>
    <w:next w:val="Normal"/>
    <w:link w:val="Heading3Char"/>
    <w:uiPriority w:val="99"/>
    <w:qFormat/>
    <w:rsid w:val="003E3022"/>
    <w:pPr>
      <w:keepNext/>
      <w:spacing w:before="240" w:after="60"/>
      <w:outlineLvl w:val="2"/>
    </w:pPr>
    <w:rPr>
      <w:rFonts w:ascii="Arial" w:hAnsi="Arial" w:cs="Arial"/>
      <w:b/>
      <w:bCs/>
      <w:sz w:val="26"/>
      <w:szCs w:val="26"/>
    </w:rPr>
  </w:style>
  <w:style w:type="paragraph" w:styleId="Heading6">
    <w:name w:val="heading 6"/>
    <w:basedOn w:val="Normal"/>
    <w:next w:val="Normal"/>
    <w:link w:val="Heading6Char"/>
    <w:uiPriority w:val="99"/>
    <w:qFormat/>
    <w:rsid w:val="003E3022"/>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93C9A"/>
    <w:pPr>
      <w:widowControl w:val="0"/>
      <w:tabs>
        <w:tab w:val="left" w:pos="-936"/>
        <w:tab w:val="left" w:pos="-576"/>
        <w:tab w:val="left" w:pos="360"/>
      </w:tabs>
      <w:ind w:right="144"/>
      <w:jc w:val="both"/>
    </w:pPr>
    <w:rPr>
      <w:rFonts w:ascii="Courier New" w:hAnsi="Courier New" w:cs="Courier New"/>
      <w:sz w:val="16"/>
      <w:szCs w:val="16"/>
    </w:rPr>
  </w:style>
  <w:style w:type="character" w:customStyle="1" w:styleId="BodyTextChar">
    <w:name w:val="Body Text Char"/>
    <w:basedOn w:val="DefaultParagraphFont"/>
    <w:link w:val="BodyText"/>
    <w:uiPriority w:val="99"/>
    <w:rsid w:val="00293C9A"/>
    <w:rPr>
      <w:rFonts w:ascii="Courier New" w:eastAsia="Times New Roman" w:hAnsi="Courier New" w:cs="Courier New"/>
      <w:sz w:val="16"/>
      <w:szCs w:val="16"/>
    </w:rPr>
  </w:style>
  <w:style w:type="paragraph" w:styleId="BodyText3">
    <w:name w:val="Body Text 3"/>
    <w:basedOn w:val="Normal"/>
    <w:link w:val="BodyText3Char"/>
    <w:uiPriority w:val="99"/>
    <w:rsid w:val="00293C9A"/>
    <w:pPr>
      <w:spacing w:after="120"/>
    </w:pPr>
    <w:rPr>
      <w:sz w:val="16"/>
      <w:szCs w:val="16"/>
    </w:rPr>
  </w:style>
  <w:style w:type="character" w:customStyle="1" w:styleId="BodyText3Char">
    <w:name w:val="Body Text 3 Char"/>
    <w:basedOn w:val="DefaultParagraphFont"/>
    <w:link w:val="BodyText3"/>
    <w:uiPriority w:val="99"/>
    <w:rsid w:val="00293C9A"/>
    <w:rPr>
      <w:rFonts w:ascii="Times New Roman" w:eastAsia="Times New Roman" w:hAnsi="Times New Roman" w:cs="Times New Roman"/>
      <w:sz w:val="16"/>
      <w:szCs w:val="16"/>
    </w:rPr>
  </w:style>
  <w:style w:type="paragraph" w:customStyle="1" w:styleId="tcsubparagraph">
    <w:name w:val="tc subparagraph"/>
    <w:basedOn w:val="Normal"/>
    <w:link w:val="tcsubparagraphChar"/>
    <w:rsid w:val="00293C9A"/>
    <w:pPr>
      <w:numPr>
        <w:numId w:val="1"/>
      </w:numPr>
    </w:pPr>
    <w:rPr>
      <w:sz w:val="14"/>
      <w:szCs w:val="14"/>
    </w:rPr>
  </w:style>
  <w:style w:type="paragraph" w:customStyle="1" w:styleId="TC1">
    <w:name w:val="TC1"/>
    <w:basedOn w:val="tcsubparagraph"/>
    <w:link w:val="TC1Char"/>
    <w:qFormat/>
    <w:rsid w:val="00293C9A"/>
    <w:pPr>
      <w:numPr>
        <w:numId w:val="2"/>
      </w:numPr>
    </w:pPr>
    <w:rPr>
      <w:sz w:val="13"/>
    </w:rPr>
  </w:style>
  <w:style w:type="character" w:customStyle="1" w:styleId="tcsubparagraphChar">
    <w:name w:val="tc subparagraph Char"/>
    <w:basedOn w:val="DefaultParagraphFont"/>
    <w:link w:val="tcsubparagraph"/>
    <w:locked/>
    <w:rsid w:val="00293C9A"/>
    <w:rPr>
      <w:rFonts w:ascii="Times New Roman" w:eastAsia="Times New Roman" w:hAnsi="Times New Roman" w:cs="Times New Roman"/>
      <w:sz w:val="14"/>
      <w:szCs w:val="14"/>
    </w:rPr>
  </w:style>
  <w:style w:type="character" w:customStyle="1" w:styleId="TC1Char">
    <w:name w:val="TC1 Char"/>
    <w:basedOn w:val="tcsubparagraphChar"/>
    <w:link w:val="TC1"/>
    <w:locked/>
    <w:rsid w:val="00293C9A"/>
    <w:rPr>
      <w:rFonts w:ascii="Times New Roman" w:eastAsia="Times New Roman" w:hAnsi="Times New Roman" w:cs="Times New Roman"/>
      <w:sz w:val="13"/>
      <w:szCs w:val="14"/>
    </w:rPr>
  </w:style>
  <w:style w:type="paragraph" w:styleId="Header">
    <w:name w:val="header"/>
    <w:basedOn w:val="Normal"/>
    <w:link w:val="HeaderChar"/>
    <w:uiPriority w:val="99"/>
    <w:unhideWhenUsed/>
    <w:rsid w:val="005E082C"/>
    <w:pPr>
      <w:tabs>
        <w:tab w:val="center" w:pos="4680"/>
        <w:tab w:val="right" w:pos="9360"/>
      </w:tabs>
    </w:pPr>
  </w:style>
  <w:style w:type="character" w:customStyle="1" w:styleId="HeaderChar">
    <w:name w:val="Header Char"/>
    <w:basedOn w:val="DefaultParagraphFont"/>
    <w:link w:val="Header"/>
    <w:uiPriority w:val="99"/>
    <w:rsid w:val="005E082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E082C"/>
    <w:pPr>
      <w:tabs>
        <w:tab w:val="center" w:pos="4680"/>
        <w:tab w:val="right" w:pos="9360"/>
      </w:tabs>
    </w:pPr>
  </w:style>
  <w:style w:type="character" w:customStyle="1" w:styleId="FooterChar">
    <w:name w:val="Footer Char"/>
    <w:basedOn w:val="DefaultParagraphFont"/>
    <w:link w:val="Footer"/>
    <w:uiPriority w:val="99"/>
    <w:rsid w:val="005E082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05297"/>
    <w:rPr>
      <w:rFonts w:ascii="Tahoma" w:hAnsi="Tahoma" w:cs="Tahoma"/>
      <w:sz w:val="16"/>
      <w:szCs w:val="16"/>
    </w:rPr>
  </w:style>
  <w:style w:type="character" w:customStyle="1" w:styleId="BalloonTextChar">
    <w:name w:val="Balloon Text Char"/>
    <w:basedOn w:val="DefaultParagraphFont"/>
    <w:link w:val="BalloonText"/>
    <w:uiPriority w:val="99"/>
    <w:semiHidden/>
    <w:rsid w:val="00C05297"/>
    <w:rPr>
      <w:rFonts w:ascii="Tahoma" w:eastAsia="Times New Roman" w:hAnsi="Tahoma" w:cs="Tahoma"/>
      <w:sz w:val="16"/>
      <w:szCs w:val="16"/>
    </w:rPr>
  </w:style>
  <w:style w:type="paragraph" w:styleId="ListParagraph">
    <w:name w:val="List Paragraph"/>
    <w:basedOn w:val="Normal"/>
    <w:uiPriority w:val="34"/>
    <w:qFormat/>
    <w:rsid w:val="00AF1487"/>
    <w:pPr>
      <w:ind w:left="720"/>
      <w:contextualSpacing/>
    </w:pPr>
  </w:style>
  <w:style w:type="character" w:styleId="Emphasis">
    <w:name w:val="Emphasis"/>
    <w:basedOn w:val="DefaultParagraphFont"/>
    <w:uiPriority w:val="20"/>
    <w:qFormat/>
    <w:rsid w:val="000466CE"/>
    <w:rPr>
      <w:i/>
      <w:iCs/>
    </w:rPr>
  </w:style>
  <w:style w:type="table" w:styleId="TableGrid">
    <w:name w:val="Table Grid"/>
    <w:basedOn w:val="TableNormal"/>
    <w:uiPriority w:val="59"/>
    <w:rsid w:val="00D74C5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uiPriority w:val="99"/>
    <w:semiHidden/>
    <w:unhideWhenUsed/>
    <w:rsid w:val="003E302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E3022"/>
    <w:rPr>
      <w:rFonts w:ascii="Times New Roman" w:eastAsia="Times New Roman" w:hAnsi="Times New Roman" w:cs="Times New Roman"/>
      <w:sz w:val="16"/>
      <w:szCs w:val="16"/>
    </w:rPr>
  </w:style>
  <w:style w:type="character" w:customStyle="1" w:styleId="Heading1Char">
    <w:name w:val="Heading 1 Char"/>
    <w:basedOn w:val="DefaultParagraphFont"/>
    <w:link w:val="Heading1"/>
    <w:uiPriority w:val="99"/>
    <w:rsid w:val="003E3022"/>
    <w:rPr>
      <w:rFonts w:ascii="Times New Roman" w:eastAsia="Times New Roman" w:hAnsi="Times New Roman" w:cs="Times New Roman"/>
      <w:b/>
      <w:sz w:val="28"/>
      <w:szCs w:val="20"/>
      <w:u w:val="single"/>
    </w:rPr>
  </w:style>
  <w:style w:type="character" w:customStyle="1" w:styleId="Heading3Char">
    <w:name w:val="Heading 3 Char"/>
    <w:basedOn w:val="DefaultParagraphFont"/>
    <w:link w:val="Heading3"/>
    <w:uiPriority w:val="99"/>
    <w:rsid w:val="003E3022"/>
    <w:rPr>
      <w:rFonts w:ascii="Arial" w:eastAsia="Times New Roman" w:hAnsi="Arial" w:cs="Arial"/>
      <w:b/>
      <w:bCs/>
      <w:sz w:val="26"/>
      <w:szCs w:val="26"/>
    </w:rPr>
  </w:style>
  <w:style w:type="character" w:customStyle="1" w:styleId="Heading6Char">
    <w:name w:val="Heading 6 Char"/>
    <w:basedOn w:val="DefaultParagraphFont"/>
    <w:link w:val="Heading6"/>
    <w:uiPriority w:val="99"/>
    <w:rsid w:val="003E3022"/>
    <w:rPr>
      <w:rFonts w:ascii="Times New Roman" w:eastAsia="Times New Roman" w:hAnsi="Times New Roman" w:cs="Times New Roman"/>
      <w:b/>
      <w:bCs/>
    </w:rPr>
  </w:style>
  <w:style w:type="paragraph" w:styleId="BodyText2">
    <w:name w:val="Body Text 2"/>
    <w:basedOn w:val="Normal"/>
    <w:link w:val="BodyText2Char"/>
    <w:uiPriority w:val="99"/>
    <w:rsid w:val="003E3022"/>
    <w:pPr>
      <w:widowControl w:val="0"/>
      <w:spacing w:after="120" w:line="480" w:lineRule="auto"/>
    </w:pPr>
    <w:rPr>
      <w:szCs w:val="20"/>
    </w:rPr>
  </w:style>
  <w:style w:type="character" w:customStyle="1" w:styleId="BodyText2Char">
    <w:name w:val="Body Text 2 Char"/>
    <w:basedOn w:val="DefaultParagraphFont"/>
    <w:link w:val="BodyText2"/>
    <w:uiPriority w:val="99"/>
    <w:rsid w:val="003E3022"/>
    <w:rPr>
      <w:rFonts w:ascii="Times New Roman" w:eastAsia="Times New Roman" w:hAnsi="Times New Roman" w:cs="Times New Roman"/>
      <w:sz w:val="24"/>
      <w:szCs w:val="20"/>
    </w:rPr>
  </w:style>
  <w:style w:type="paragraph" w:customStyle="1" w:styleId="FormText10pt">
    <w:name w:val="_Form Text 10pt"/>
    <w:basedOn w:val="Normal"/>
    <w:uiPriority w:val="99"/>
    <w:rsid w:val="003E3022"/>
    <w:pPr>
      <w:tabs>
        <w:tab w:val="left" w:pos="4590"/>
        <w:tab w:val="left" w:pos="8640"/>
      </w:tabs>
      <w:ind w:right="360"/>
    </w:pPr>
    <w:rPr>
      <w:rFonts w:ascii="Arial" w:hAnsi="Arial"/>
      <w:sz w:val="20"/>
      <w:szCs w:val="20"/>
    </w:rPr>
  </w:style>
  <w:style w:type="paragraph" w:customStyle="1" w:styleId="FormText8pt">
    <w:name w:val="_Form Text 8 pt"/>
    <w:basedOn w:val="Normal"/>
    <w:uiPriority w:val="99"/>
    <w:rsid w:val="003E3022"/>
    <w:rPr>
      <w:rFonts w:ascii="Arial" w:hAnsi="Arial"/>
      <w:sz w:val="16"/>
      <w:szCs w:val="20"/>
    </w:rPr>
  </w:style>
  <w:style w:type="paragraph" w:customStyle="1" w:styleId="FormTitle12PT">
    <w:name w:val="_Form Title 12 PT"/>
    <w:basedOn w:val="Normal"/>
    <w:uiPriority w:val="99"/>
    <w:rsid w:val="003E3022"/>
    <w:pPr>
      <w:jc w:val="center"/>
    </w:pPr>
    <w:rPr>
      <w:rFonts w:ascii="Arial" w:hAnsi="Arial"/>
      <w:b/>
      <w:caps/>
      <w:szCs w:val="20"/>
    </w:rPr>
  </w:style>
  <w:style w:type="character" w:styleId="CommentReference">
    <w:name w:val="annotation reference"/>
    <w:basedOn w:val="DefaultParagraphFont"/>
    <w:uiPriority w:val="99"/>
    <w:semiHidden/>
    <w:unhideWhenUsed/>
    <w:rsid w:val="00025A08"/>
    <w:rPr>
      <w:sz w:val="16"/>
      <w:szCs w:val="16"/>
    </w:rPr>
  </w:style>
  <w:style w:type="paragraph" w:styleId="CommentText">
    <w:name w:val="annotation text"/>
    <w:basedOn w:val="Normal"/>
    <w:link w:val="CommentTextChar"/>
    <w:uiPriority w:val="99"/>
    <w:semiHidden/>
    <w:unhideWhenUsed/>
    <w:rsid w:val="00025A08"/>
    <w:rPr>
      <w:sz w:val="20"/>
      <w:szCs w:val="20"/>
    </w:rPr>
  </w:style>
  <w:style w:type="character" w:customStyle="1" w:styleId="CommentTextChar">
    <w:name w:val="Comment Text Char"/>
    <w:basedOn w:val="DefaultParagraphFont"/>
    <w:link w:val="CommentText"/>
    <w:uiPriority w:val="99"/>
    <w:semiHidden/>
    <w:rsid w:val="00025A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5A08"/>
    <w:rPr>
      <w:b/>
      <w:bCs/>
    </w:rPr>
  </w:style>
  <w:style w:type="character" w:customStyle="1" w:styleId="CommentSubjectChar">
    <w:name w:val="Comment Subject Char"/>
    <w:basedOn w:val="CommentTextChar"/>
    <w:link w:val="CommentSubject"/>
    <w:uiPriority w:val="99"/>
    <w:semiHidden/>
    <w:rsid w:val="00025A0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2A56AC"/>
    <w:rPr>
      <w:color w:val="0000FF" w:themeColor="hyperlink"/>
      <w:u w:val="single"/>
    </w:rPr>
  </w:style>
  <w:style w:type="paragraph" w:styleId="Revision">
    <w:name w:val="Revision"/>
    <w:hidden/>
    <w:uiPriority w:val="99"/>
    <w:semiHidden/>
    <w:rsid w:val="00110F0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7112">
      <w:bodyDiv w:val="1"/>
      <w:marLeft w:val="0"/>
      <w:marRight w:val="0"/>
      <w:marTop w:val="0"/>
      <w:marBottom w:val="0"/>
      <w:divBdr>
        <w:top w:val="none" w:sz="0" w:space="0" w:color="auto"/>
        <w:left w:val="none" w:sz="0" w:space="0" w:color="auto"/>
        <w:bottom w:val="none" w:sz="0" w:space="0" w:color="auto"/>
        <w:right w:val="none" w:sz="0" w:space="0" w:color="auto"/>
      </w:divBdr>
    </w:div>
    <w:div w:id="394352003">
      <w:bodyDiv w:val="1"/>
      <w:marLeft w:val="0"/>
      <w:marRight w:val="0"/>
      <w:marTop w:val="0"/>
      <w:marBottom w:val="0"/>
      <w:divBdr>
        <w:top w:val="none" w:sz="0" w:space="0" w:color="auto"/>
        <w:left w:val="none" w:sz="0" w:space="0" w:color="auto"/>
        <w:bottom w:val="none" w:sz="0" w:space="0" w:color="auto"/>
        <w:right w:val="none" w:sz="0" w:space="0" w:color="auto"/>
      </w:divBdr>
    </w:div>
    <w:div w:id="438183739">
      <w:bodyDiv w:val="1"/>
      <w:marLeft w:val="0"/>
      <w:marRight w:val="0"/>
      <w:marTop w:val="0"/>
      <w:marBottom w:val="0"/>
      <w:divBdr>
        <w:top w:val="none" w:sz="0" w:space="0" w:color="auto"/>
        <w:left w:val="none" w:sz="0" w:space="0" w:color="auto"/>
        <w:bottom w:val="none" w:sz="0" w:space="0" w:color="auto"/>
        <w:right w:val="none" w:sz="0" w:space="0" w:color="auto"/>
      </w:divBdr>
    </w:div>
    <w:div w:id="849560052">
      <w:bodyDiv w:val="1"/>
      <w:marLeft w:val="0"/>
      <w:marRight w:val="0"/>
      <w:marTop w:val="0"/>
      <w:marBottom w:val="0"/>
      <w:divBdr>
        <w:top w:val="none" w:sz="0" w:space="0" w:color="auto"/>
        <w:left w:val="none" w:sz="0" w:space="0" w:color="auto"/>
        <w:bottom w:val="none" w:sz="0" w:space="0" w:color="auto"/>
        <w:right w:val="none" w:sz="0" w:space="0" w:color="auto"/>
      </w:divBdr>
    </w:div>
    <w:div w:id="110981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countsPayableDept@tristateg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9AF50-1F2D-4807-9DFD-747F0EF08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7641</Words>
  <Characters>44169</Characters>
  <Application>Microsoft Office Word</Application>
  <DocSecurity>0</DocSecurity>
  <Lines>630</Lines>
  <Paragraphs>199</Paragraphs>
  <ScaleCrop>false</ScaleCrop>
  <HeadingPairs>
    <vt:vector size="2" baseType="variant">
      <vt:variant>
        <vt:lpstr>Title</vt:lpstr>
      </vt:variant>
      <vt:variant>
        <vt:i4>1</vt:i4>
      </vt:variant>
    </vt:vector>
  </HeadingPairs>
  <TitlesOfParts>
    <vt:vector size="1" baseType="lpstr">
      <vt:lpstr/>
    </vt:vector>
  </TitlesOfParts>
  <Company>Tristate G &amp; T</Company>
  <LinksUpToDate>false</LinksUpToDate>
  <CharactersWithSpaces>51611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jasfre</dc:creator>
  <cp:lastModifiedBy>Calegan Solano, Karen</cp:lastModifiedBy>
  <cp:revision>3</cp:revision>
  <dcterms:created xsi:type="dcterms:W3CDTF">2026-02-05T17:05:00Z</dcterms:created>
  <dcterms:modified xsi:type="dcterms:W3CDTF">2026-02-05T17:06:00Z</dcterms:modified>
</cp:coreProperties>
</file>